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left="420" w:firstLine="0" w:firstLineChars="0"/>
        <w:jc w:val="center"/>
        <w:rPr>
          <w:rFonts w:cs="仿宋" w:asciiTheme="minorEastAsia" w:hAnsiTheme="minorEastAsia" w:eastAsiaTheme="minorEastAsia"/>
          <w:b/>
          <w:color w:val="000000"/>
          <w:sz w:val="44"/>
          <w:szCs w:val="44"/>
        </w:rPr>
      </w:pPr>
    </w:p>
    <w:p>
      <w:pPr>
        <w:pStyle w:val="2"/>
        <w:ind w:firstLine="480"/>
        <w:rPr>
          <w:rFonts w:cs="仿宋" w:asciiTheme="minorEastAsia" w:hAnsiTheme="minorEastAsia" w:eastAsiaTheme="minorEastAsia"/>
        </w:rPr>
      </w:pPr>
    </w:p>
    <w:p>
      <w:pPr>
        <w:ind w:firstLine="0" w:firstLineChars="0"/>
        <w:jc w:val="center"/>
        <w:rPr>
          <w:rFonts w:cs="仿宋" w:asciiTheme="minorEastAsia" w:hAnsiTheme="minorEastAsia" w:eastAsiaTheme="minorEastAsia"/>
          <w:b/>
          <w:color w:val="000000"/>
          <w:sz w:val="44"/>
          <w:szCs w:val="44"/>
        </w:rPr>
      </w:pPr>
      <w:r>
        <w:rPr>
          <w:rFonts w:hint="eastAsia" w:cs="仿宋" w:asciiTheme="minorEastAsia" w:hAnsiTheme="minorEastAsia" w:eastAsiaTheme="minorEastAsia"/>
          <w:b/>
          <w:color w:val="000000"/>
          <w:sz w:val="44"/>
          <w:szCs w:val="44"/>
        </w:rPr>
        <w:t>四川成渝高速公路股份有限公司公路运营管理一分公司2025-2026年招标</w:t>
      </w:r>
      <w:r>
        <w:rPr>
          <w:rFonts w:hint="eastAsia" w:cs="仿宋" w:asciiTheme="minorEastAsia" w:hAnsiTheme="minorEastAsia" w:eastAsiaTheme="minorEastAsia"/>
          <w:b/>
          <w:color w:val="000000"/>
          <w:sz w:val="44"/>
          <w:szCs w:val="44"/>
          <w:lang w:val="en-US" w:eastAsia="zh-CN"/>
        </w:rPr>
        <w:t>咨询</w:t>
      </w:r>
      <w:r>
        <w:rPr>
          <w:rFonts w:hint="eastAsia" w:cs="仿宋" w:asciiTheme="minorEastAsia" w:hAnsiTheme="minorEastAsia" w:eastAsiaTheme="minorEastAsia"/>
          <w:b/>
          <w:color w:val="000000"/>
          <w:sz w:val="44"/>
          <w:szCs w:val="44"/>
        </w:rPr>
        <w:t>服务项目</w:t>
      </w:r>
    </w:p>
    <w:p>
      <w:pPr>
        <w:ind w:firstLine="0" w:firstLineChars="0"/>
        <w:jc w:val="center"/>
        <w:rPr>
          <w:rFonts w:cs="仿宋" w:asciiTheme="minorEastAsia" w:hAnsiTheme="minorEastAsia" w:eastAsiaTheme="minorEastAsia"/>
          <w:b/>
          <w:color w:val="000000"/>
          <w:sz w:val="44"/>
          <w:szCs w:val="44"/>
        </w:rPr>
      </w:pPr>
    </w:p>
    <w:p>
      <w:pPr>
        <w:ind w:firstLine="0" w:firstLineChars="0"/>
        <w:rPr>
          <w:rFonts w:cs="仿宋" w:asciiTheme="minorEastAsia" w:hAnsiTheme="minorEastAsia" w:eastAsiaTheme="minorEastAsia"/>
          <w:b/>
          <w:color w:val="000000"/>
          <w:sz w:val="44"/>
          <w:szCs w:val="44"/>
        </w:rPr>
      </w:pPr>
    </w:p>
    <w:p>
      <w:pPr>
        <w:pStyle w:val="2"/>
        <w:ind w:firstLine="480"/>
        <w:rPr>
          <w:rFonts w:cs="仿宋" w:asciiTheme="minorEastAsia" w:hAnsiTheme="minorEastAsia" w:eastAsiaTheme="minorEastAsia"/>
          <w:color w:val="000000"/>
        </w:rPr>
      </w:pPr>
    </w:p>
    <w:p>
      <w:pPr>
        <w:ind w:left="420" w:firstLine="0" w:firstLineChars="0"/>
        <w:rPr>
          <w:rFonts w:cs="仿宋" w:asciiTheme="minorEastAsia" w:hAnsiTheme="minorEastAsia" w:eastAsiaTheme="minorEastAsia"/>
          <w:b/>
          <w:color w:val="000000"/>
          <w:sz w:val="44"/>
          <w:szCs w:val="44"/>
        </w:rPr>
      </w:pPr>
    </w:p>
    <w:p>
      <w:pPr>
        <w:ind w:left="420" w:firstLine="0" w:firstLineChars="0"/>
        <w:rPr>
          <w:rFonts w:cs="仿宋" w:asciiTheme="minorEastAsia" w:hAnsiTheme="minorEastAsia" w:eastAsiaTheme="minorEastAsia"/>
          <w:b/>
          <w:color w:val="000000"/>
          <w:sz w:val="44"/>
          <w:szCs w:val="44"/>
        </w:rPr>
      </w:pPr>
    </w:p>
    <w:p>
      <w:pPr>
        <w:ind w:firstLine="0" w:firstLineChars="0"/>
        <w:jc w:val="center"/>
        <w:rPr>
          <w:rFonts w:cs="仿宋" w:asciiTheme="minorEastAsia" w:hAnsiTheme="minorEastAsia" w:eastAsiaTheme="minorEastAsia"/>
          <w:b/>
          <w:color w:val="000000"/>
          <w:sz w:val="84"/>
          <w:szCs w:val="84"/>
        </w:rPr>
      </w:pPr>
      <w:r>
        <w:rPr>
          <w:rFonts w:hint="eastAsia" w:cs="仿宋" w:asciiTheme="minorEastAsia" w:hAnsiTheme="minorEastAsia" w:eastAsiaTheme="minorEastAsia"/>
          <w:b/>
          <w:color w:val="000000"/>
          <w:sz w:val="84"/>
          <w:szCs w:val="84"/>
        </w:rPr>
        <w:t>比选文件</w:t>
      </w:r>
    </w:p>
    <w:p>
      <w:pPr>
        <w:pStyle w:val="2"/>
        <w:ind w:firstLine="480"/>
        <w:rPr>
          <w:rFonts w:cs="仿宋" w:asciiTheme="minorEastAsia" w:hAnsiTheme="minorEastAsia" w:eastAsiaTheme="minorEastAsia"/>
          <w:color w:val="000000"/>
        </w:rPr>
      </w:pPr>
    </w:p>
    <w:p>
      <w:pPr>
        <w:pStyle w:val="2"/>
        <w:ind w:firstLine="480"/>
        <w:rPr>
          <w:rFonts w:cs="仿宋" w:asciiTheme="minorEastAsia" w:hAnsiTheme="minorEastAsia" w:eastAsiaTheme="minorEastAsia"/>
          <w:color w:val="000000"/>
        </w:rPr>
      </w:pPr>
    </w:p>
    <w:p>
      <w:pPr>
        <w:pStyle w:val="2"/>
        <w:ind w:firstLine="480"/>
        <w:rPr>
          <w:rFonts w:cs="仿宋" w:asciiTheme="minorEastAsia" w:hAnsiTheme="minorEastAsia" w:eastAsiaTheme="minorEastAsia"/>
          <w:color w:val="000000"/>
        </w:rPr>
      </w:pPr>
    </w:p>
    <w:p>
      <w:pPr>
        <w:ind w:left="420" w:firstLine="0" w:firstLineChars="0"/>
        <w:jc w:val="center"/>
        <w:rPr>
          <w:rFonts w:cs="仿宋" w:asciiTheme="minorEastAsia" w:hAnsiTheme="minorEastAsia" w:eastAsiaTheme="minorEastAsia"/>
          <w:b/>
          <w:color w:val="000000"/>
          <w:sz w:val="28"/>
          <w:szCs w:val="28"/>
        </w:rPr>
      </w:pPr>
    </w:p>
    <w:p>
      <w:pPr>
        <w:ind w:left="420" w:firstLine="0" w:firstLineChars="0"/>
        <w:jc w:val="center"/>
        <w:rPr>
          <w:rFonts w:cs="仿宋" w:asciiTheme="minorEastAsia" w:hAnsiTheme="minorEastAsia" w:eastAsiaTheme="minorEastAsia"/>
          <w:b/>
          <w:color w:val="000000"/>
          <w:sz w:val="28"/>
          <w:szCs w:val="28"/>
        </w:rPr>
      </w:pPr>
    </w:p>
    <w:p>
      <w:pPr>
        <w:ind w:firstLine="0" w:firstLineChars="0"/>
        <w:jc w:val="center"/>
        <w:outlineLvl w:val="9"/>
        <w:rPr>
          <w:rFonts w:hint="eastAsia" w:cs="仿宋" w:asciiTheme="minorEastAsia" w:hAnsiTheme="minorEastAsia" w:eastAsiaTheme="minorEastAsia"/>
          <w:b/>
          <w:color w:val="000000"/>
          <w:sz w:val="36"/>
          <w:szCs w:val="36"/>
        </w:rPr>
      </w:pPr>
      <w:bookmarkStart w:id="0" w:name="_Toc23914"/>
      <w:r>
        <w:rPr>
          <w:rFonts w:hint="eastAsia" w:cs="仿宋" w:asciiTheme="minorEastAsia" w:hAnsiTheme="minorEastAsia" w:eastAsiaTheme="minorEastAsia"/>
          <w:b/>
          <w:color w:val="000000"/>
          <w:sz w:val="36"/>
          <w:szCs w:val="36"/>
        </w:rPr>
        <w:t>比选单位：四川成渝高速公路股份有限公司</w:t>
      </w:r>
    </w:p>
    <w:p>
      <w:pPr>
        <w:ind w:firstLine="0" w:firstLineChars="0"/>
        <w:jc w:val="center"/>
        <w:outlineLvl w:val="9"/>
        <w:rPr>
          <w:rFonts w:cs="仿宋" w:asciiTheme="minorEastAsia" w:hAnsiTheme="minorEastAsia" w:eastAsiaTheme="minorEastAsia"/>
          <w:b/>
          <w:color w:val="000000"/>
          <w:sz w:val="36"/>
          <w:szCs w:val="36"/>
        </w:rPr>
      </w:pPr>
      <w:r>
        <w:rPr>
          <w:rFonts w:hint="eastAsia" w:cs="仿宋" w:asciiTheme="minorEastAsia" w:hAnsiTheme="minorEastAsia" w:eastAsiaTheme="minorEastAsia"/>
          <w:b/>
          <w:color w:val="000000"/>
          <w:sz w:val="36"/>
          <w:szCs w:val="36"/>
          <w:lang w:val="en-US" w:eastAsia="zh-CN"/>
        </w:rPr>
        <w:t xml:space="preserve"> </w:t>
      </w:r>
      <w:r>
        <w:rPr>
          <w:rFonts w:hint="eastAsia" w:cs="仿宋" w:asciiTheme="minorEastAsia" w:hAnsiTheme="minorEastAsia" w:eastAsiaTheme="minorEastAsia"/>
          <w:b/>
          <w:color w:val="000000"/>
          <w:sz w:val="36"/>
          <w:szCs w:val="36"/>
        </w:rPr>
        <w:t>公路运营管理一分公司</w:t>
      </w:r>
      <w:bookmarkEnd w:id="0"/>
    </w:p>
    <w:p>
      <w:pPr>
        <w:ind w:firstLine="0" w:firstLineChars="0"/>
        <w:jc w:val="center"/>
        <w:rPr>
          <w:rFonts w:cs="仿宋" w:asciiTheme="minorEastAsia" w:hAnsiTheme="minorEastAsia" w:eastAsiaTheme="minorEastAsia"/>
          <w:b/>
          <w:sz w:val="36"/>
          <w:szCs w:val="36"/>
        </w:rPr>
      </w:pPr>
      <w:r>
        <w:rPr>
          <w:rFonts w:hint="eastAsia" w:cs="仿宋" w:asciiTheme="minorEastAsia" w:hAnsiTheme="minorEastAsia" w:eastAsiaTheme="minorEastAsia"/>
          <w:b/>
          <w:sz w:val="36"/>
          <w:szCs w:val="36"/>
        </w:rPr>
        <w:t>二〇二五年八月</w:t>
      </w:r>
    </w:p>
    <w:p>
      <w:pPr>
        <w:ind w:left="420" w:firstLine="0" w:firstLineChars="0"/>
        <w:rPr>
          <w:rFonts w:cs="仿宋" w:asciiTheme="minorEastAsia" w:hAnsiTheme="minorEastAsia" w:eastAsiaTheme="minorEastAsia"/>
        </w:rPr>
      </w:pPr>
    </w:p>
    <w:p>
      <w:pPr>
        <w:pStyle w:val="2"/>
        <w:ind w:firstLine="480"/>
        <w:rPr>
          <w:rFonts w:cs="仿宋" w:asciiTheme="minorEastAsia" w:hAnsiTheme="minorEastAsia" w:eastAsiaTheme="minorEastAsia"/>
          <w:szCs w:val="24"/>
        </w:rPr>
      </w:pPr>
    </w:p>
    <w:p>
      <w:pPr>
        <w:spacing w:line="240" w:lineRule="auto"/>
        <w:ind w:firstLine="0" w:firstLineChars="0"/>
        <w:jc w:val="center"/>
        <w:rPr>
          <w:rFonts w:cs="仿宋" w:asciiTheme="minorEastAsia" w:hAnsiTheme="minorEastAsia" w:eastAsiaTheme="minorEastAsia"/>
          <w:b/>
          <w:sz w:val="36"/>
          <w:szCs w:val="36"/>
        </w:rPr>
      </w:pPr>
      <w:bookmarkStart w:id="1" w:name="_Toc435777612"/>
    </w:p>
    <w:p>
      <w:pPr>
        <w:spacing w:line="240" w:lineRule="auto"/>
        <w:ind w:firstLine="0" w:firstLineChars="0"/>
        <w:jc w:val="center"/>
        <w:rPr>
          <w:rFonts w:cs="仿宋" w:asciiTheme="minorEastAsia" w:hAnsiTheme="minorEastAsia" w:eastAsiaTheme="minorEastAsia"/>
          <w:b/>
          <w:sz w:val="36"/>
          <w:szCs w:val="36"/>
        </w:rPr>
      </w:pPr>
    </w:p>
    <w:p>
      <w:pPr>
        <w:spacing w:line="240" w:lineRule="auto"/>
        <w:ind w:firstLine="0" w:firstLineChars="0"/>
        <w:jc w:val="center"/>
        <w:rPr>
          <w:rFonts w:cs="仿宋" w:asciiTheme="minorEastAsia" w:hAnsiTheme="minorEastAsia" w:eastAsiaTheme="minorEastAsia"/>
          <w:b/>
          <w:sz w:val="36"/>
          <w:szCs w:val="36"/>
        </w:rPr>
      </w:pPr>
    </w:p>
    <w:p>
      <w:pPr>
        <w:spacing w:line="240" w:lineRule="auto"/>
        <w:ind w:firstLine="0" w:firstLineChars="0"/>
        <w:jc w:val="center"/>
        <w:rPr>
          <w:rFonts w:cs="仿宋" w:asciiTheme="minorEastAsia" w:hAnsiTheme="minorEastAsia" w:eastAsiaTheme="minorEastAsia"/>
          <w:b/>
          <w:sz w:val="36"/>
          <w:szCs w:val="36"/>
        </w:rPr>
      </w:pPr>
      <w:r>
        <w:rPr>
          <w:rFonts w:hint="eastAsia" w:cs="仿宋" w:asciiTheme="minorEastAsia" w:hAnsiTheme="minorEastAsia" w:eastAsiaTheme="minorEastAsia"/>
          <w:b/>
          <w:sz w:val="36"/>
          <w:szCs w:val="36"/>
        </w:rPr>
        <w:t>目录</w:t>
      </w:r>
      <w:bookmarkEnd w:id="1"/>
    </w:p>
    <w:p>
      <w:pPr>
        <w:pStyle w:val="2"/>
        <w:ind w:firstLine="723"/>
        <w:rPr>
          <w:rFonts w:cs="仿宋" w:asciiTheme="minorEastAsia" w:hAnsiTheme="minorEastAsia" w:eastAsiaTheme="minorEastAsia"/>
          <w:b/>
          <w:sz w:val="36"/>
          <w:szCs w:val="36"/>
        </w:rPr>
      </w:pPr>
    </w:p>
    <w:p>
      <w:pPr>
        <w:pStyle w:val="121"/>
        <w:tabs>
          <w:tab w:val="right" w:leader="dot" w:pos="9298"/>
        </w:tabs>
        <w:rPr>
          <w:rFonts w:cs="仿宋" w:asciiTheme="minorEastAsia" w:hAnsiTheme="minorEastAsia" w:eastAsiaTheme="minorEastAsia"/>
        </w:rPr>
      </w:pPr>
      <w:r>
        <w:rPr>
          <w:rFonts w:hint="eastAsia" w:cs="仿宋" w:asciiTheme="minorEastAsia" w:hAnsiTheme="minorEastAsia" w:eastAsiaTheme="minorEastAsia"/>
          <w:b/>
          <w:sz w:val="36"/>
          <w:szCs w:val="36"/>
        </w:rPr>
        <w:fldChar w:fldCharType="begin"/>
      </w:r>
      <w:r>
        <w:rPr>
          <w:rFonts w:hint="eastAsia" w:cs="仿宋" w:asciiTheme="minorEastAsia" w:hAnsiTheme="minorEastAsia" w:eastAsiaTheme="minorEastAsia"/>
          <w:b/>
          <w:sz w:val="36"/>
          <w:szCs w:val="36"/>
        </w:rPr>
        <w:instrText xml:space="preserve">TOC \o "1-1" \h \u </w:instrText>
      </w:r>
      <w:r>
        <w:rPr>
          <w:rFonts w:hint="eastAsia" w:cs="仿宋" w:asciiTheme="minorEastAsia" w:hAnsiTheme="minorEastAsia" w:eastAsiaTheme="minorEastAsia"/>
          <w:b/>
          <w:sz w:val="36"/>
          <w:szCs w:val="36"/>
        </w:rPr>
        <w:fldChar w:fldCharType="separate"/>
      </w:r>
    </w:p>
    <w:p>
      <w:pPr>
        <w:pStyle w:val="121"/>
        <w:tabs>
          <w:tab w:val="right" w:leader="dot" w:pos="9298"/>
        </w:tabs>
        <w:spacing w:line="480" w:lineRule="auto"/>
        <w:rPr>
          <w:rFonts w:cs="仿宋" w:asciiTheme="minorEastAsia" w:hAnsiTheme="minorEastAsia" w:eastAsiaTheme="minorEastAsia"/>
          <w:b/>
          <w:bCs/>
          <w:sz w:val="30"/>
          <w:szCs w:val="30"/>
        </w:rPr>
      </w:pPr>
      <w:r>
        <w:fldChar w:fldCharType="begin"/>
      </w:r>
      <w:r>
        <w:instrText xml:space="preserve"> HYPERLINK \l "_Toc4727" </w:instrText>
      </w:r>
      <w:r>
        <w:fldChar w:fldCharType="separate"/>
      </w:r>
      <w:r>
        <w:rPr>
          <w:rFonts w:hint="eastAsia" w:cs="仿宋" w:asciiTheme="minorEastAsia" w:hAnsiTheme="minorEastAsia" w:eastAsiaTheme="minorEastAsia"/>
          <w:b/>
          <w:bCs/>
          <w:sz w:val="30"/>
          <w:szCs w:val="30"/>
        </w:rPr>
        <w:t>第一章比选公告</w:t>
      </w:r>
      <w:r>
        <w:rPr>
          <w:rFonts w:hint="eastAsia" w:cs="仿宋" w:asciiTheme="minorEastAsia" w:hAnsiTheme="minorEastAsia" w:eastAsiaTheme="minorEastAsia"/>
          <w:b/>
          <w:bCs/>
          <w:sz w:val="30"/>
          <w:szCs w:val="30"/>
        </w:rPr>
        <w:tab/>
      </w:r>
      <w:r>
        <w:rPr>
          <w:rFonts w:hint="eastAsia" w:cs="仿宋" w:asciiTheme="minorEastAsia" w:hAnsiTheme="minorEastAsia" w:eastAsiaTheme="minorEastAsia"/>
          <w:b/>
          <w:bCs/>
          <w:sz w:val="30"/>
          <w:szCs w:val="30"/>
        </w:rPr>
        <w:fldChar w:fldCharType="begin"/>
      </w:r>
      <w:r>
        <w:rPr>
          <w:rFonts w:hint="eastAsia" w:cs="仿宋" w:asciiTheme="minorEastAsia" w:hAnsiTheme="minorEastAsia" w:eastAsiaTheme="minorEastAsia"/>
          <w:b/>
          <w:bCs/>
          <w:sz w:val="30"/>
          <w:szCs w:val="30"/>
        </w:rPr>
        <w:instrText xml:space="preserve"> PAGEREF _Toc4727 \h </w:instrText>
      </w:r>
      <w:r>
        <w:rPr>
          <w:rFonts w:hint="eastAsia" w:cs="仿宋" w:asciiTheme="minorEastAsia" w:hAnsiTheme="minorEastAsia" w:eastAsiaTheme="minorEastAsia"/>
          <w:b/>
          <w:bCs/>
          <w:sz w:val="30"/>
          <w:szCs w:val="30"/>
        </w:rPr>
        <w:fldChar w:fldCharType="separate"/>
      </w:r>
      <w:r>
        <w:rPr>
          <w:rFonts w:hint="eastAsia" w:cs="仿宋" w:asciiTheme="minorEastAsia" w:hAnsiTheme="minorEastAsia" w:eastAsiaTheme="minorEastAsia"/>
          <w:b/>
          <w:bCs/>
          <w:sz w:val="30"/>
          <w:szCs w:val="30"/>
        </w:rPr>
        <w:t>3</w:t>
      </w:r>
      <w:r>
        <w:rPr>
          <w:rFonts w:hint="eastAsia" w:cs="仿宋" w:asciiTheme="minorEastAsia" w:hAnsiTheme="minorEastAsia" w:eastAsiaTheme="minorEastAsia"/>
          <w:b/>
          <w:bCs/>
          <w:sz w:val="30"/>
          <w:szCs w:val="30"/>
        </w:rPr>
        <w:fldChar w:fldCharType="end"/>
      </w:r>
      <w:r>
        <w:rPr>
          <w:rFonts w:hint="eastAsia" w:cs="仿宋" w:asciiTheme="minorEastAsia" w:hAnsiTheme="minorEastAsia" w:eastAsiaTheme="minorEastAsia"/>
          <w:b/>
          <w:bCs/>
          <w:sz w:val="30"/>
          <w:szCs w:val="30"/>
        </w:rPr>
        <w:fldChar w:fldCharType="end"/>
      </w:r>
    </w:p>
    <w:p>
      <w:pPr>
        <w:pStyle w:val="121"/>
        <w:tabs>
          <w:tab w:val="right" w:leader="dot" w:pos="9298"/>
        </w:tabs>
        <w:spacing w:line="480" w:lineRule="auto"/>
        <w:rPr>
          <w:rFonts w:cs="仿宋" w:asciiTheme="minorEastAsia" w:hAnsiTheme="minorEastAsia" w:eastAsiaTheme="minorEastAsia"/>
          <w:b/>
          <w:bCs/>
          <w:sz w:val="30"/>
          <w:szCs w:val="30"/>
        </w:rPr>
      </w:pPr>
      <w:r>
        <w:fldChar w:fldCharType="begin"/>
      </w:r>
      <w:r>
        <w:instrText xml:space="preserve"> HYPERLINK \l "_Toc26387" </w:instrText>
      </w:r>
      <w:r>
        <w:fldChar w:fldCharType="separate"/>
      </w:r>
      <w:r>
        <w:rPr>
          <w:rFonts w:hint="eastAsia" w:cs="仿宋" w:asciiTheme="minorEastAsia" w:hAnsiTheme="minorEastAsia" w:eastAsiaTheme="minorEastAsia"/>
          <w:b/>
          <w:bCs/>
          <w:sz w:val="30"/>
          <w:szCs w:val="30"/>
        </w:rPr>
        <w:t>第二章比选申请人须知</w:t>
      </w:r>
      <w:r>
        <w:rPr>
          <w:rFonts w:hint="eastAsia" w:cs="仿宋" w:asciiTheme="minorEastAsia" w:hAnsiTheme="minorEastAsia" w:eastAsiaTheme="minorEastAsia"/>
          <w:b/>
          <w:bCs/>
          <w:sz w:val="30"/>
          <w:szCs w:val="30"/>
        </w:rPr>
        <w:tab/>
      </w:r>
      <w:r>
        <w:rPr>
          <w:rFonts w:hint="eastAsia" w:cs="仿宋" w:asciiTheme="minorEastAsia" w:hAnsiTheme="minorEastAsia" w:eastAsiaTheme="minorEastAsia"/>
          <w:b/>
          <w:bCs/>
          <w:sz w:val="30"/>
          <w:szCs w:val="30"/>
        </w:rPr>
        <w:fldChar w:fldCharType="begin"/>
      </w:r>
      <w:r>
        <w:rPr>
          <w:rFonts w:hint="eastAsia" w:cs="仿宋" w:asciiTheme="minorEastAsia" w:hAnsiTheme="minorEastAsia" w:eastAsiaTheme="minorEastAsia"/>
          <w:b/>
          <w:bCs/>
          <w:sz w:val="30"/>
          <w:szCs w:val="30"/>
        </w:rPr>
        <w:instrText xml:space="preserve"> PAGEREF _Toc26387 \h </w:instrText>
      </w:r>
      <w:r>
        <w:rPr>
          <w:rFonts w:hint="eastAsia" w:cs="仿宋" w:asciiTheme="minorEastAsia" w:hAnsiTheme="minorEastAsia" w:eastAsiaTheme="minorEastAsia"/>
          <w:b/>
          <w:bCs/>
          <w:sz w:val="30"/>
          <w:szCs w:val="30"/>
        </w:rPr>
        <w:fldChar w:fldCharType="separate"/>
      </w:r>
      <w:r>
        <w:rPr>
          <w:rFonts w:hint="eastAsia" w:cs="仿宋" w:asciiTheme="minorEastAsia" w:hAnsiTheme="minorEastAsia" w:eastAsiaTheme="minorEastAsia"/>
          <w:b/>
          <w:bCs/>
          <w:sz w:val="30"/>
          <w:szCs w:val="30"/>
        </w:rPr>
        <w:t>6</w:t>
      </w:r>
      <w:r>
        <w:rPr>
          <w:rFonts w:hint="eastAsia" w:cs="仿宋" w:asciiTheme="minorEastAsia" w:hAnsiTheme="minorEastAsia" w:eastAsiaTheme="minorEastAsia"/>
          <w:b/>
          <w:bCs/>
          <w:sz w:val="30"/>
          <w:szCs w:val="30"/>
        </w:rPr>
        <w:fldChar w:fldCharType="end"/>
      </w:r>
      <w:r>
        <w:rPr>
          <w:rFonts w:hint="eastAsia" w:cs="仿宋" w:asciiTheme="minorEastAsia" w:hAnsiTheme="minorEastAsia" w:eastAsiaTheme="minorEastAsia"/>
          <w:b/>
          <w:bCs/>
          <w:sz w:val="30"/>
          <w:szCs w:val="30"/>
        </w:rPr>
        <w:fldChar w:fldCharType="end"/>
      </w:r>
    </w:p>
    <w:p>
      <w:pPr>
        <w:pStyle w:val="121"/>
        <w:tabs>
          <w:tab w:val="right" w:leader="dot" w:pos="9298"/>
        </w:tabs>
        <w:spacing w:line="480" w:lineRule="auto"/>
        <w:rPr>
          <w:rFonts w:cs="仿宋" w:asciiTheme="minorEastAsia" w:hAnsiTheme="minorEastAsia" w:eastAsiaTheme="minorEastAsia"/>
          <w:b/>
          <w:bCs/>
          <w:sz w:val="30"/>
          <w:szCs w:val="30"/>
        </w:rPr>
      </w:pPr>
      <w:r>
        <w:fldChar w:fldCharType="begin"/>
      </w:r>
      <w:r>
        <w:instrText xml:space="preserve"> HYPERLINK \l "_Toc5429" </w:instrText>
      </w:r>
      <w:r>
        <w:fldChar w:fldCharType="separate"/>
      </w:r>
      <w:r>
        <w:rPr>
          <w:rFonts w:hint="eastAsia" w:cs="仿宋" w:asciiTheme="minorEastAsia" w:hAnsiTheme="minorEastAsia" w:eastAsiaTheme="minorEastAsia"/>
          <w:b/>
          <w:bCs/>
          <w:sz w:val="30"/>
          <w:szCs w:val="30"/>
        </w:rPr>
        <w:t>第三章比选办法</w:t>
      </w:r>
      <w:r>
        <w:rPr>
          <w:rFonts w:hint="eastAsia" w:cs="仿宋" w:asciiTheme="minorEastAsia" w:hAnsiTheme="minorEastAsia" w:eastAsiaTheme="minorEastAsia"/>
          <w:b/>
          <w:bCs/>
          <w:sz w:val="30"/>
          <w:szCs w:val="30"/>
        </w:rPr>
        <w:tab/>
      </w:r>
      <w:r>
        <w:rPr>
          <w:rFonts w:hint="eastAsia" w:cs="仿宋" w:asciiTheme="minorEastAsia" w:hAnsiTheme="minorEastAsia" w:eastAsiaTheme="minorEastAsia"/>
          <w:b/>
          <w:bCs/>
          <w:sz w:val="30"/>
          <w:szCs w:val="30"/>
        </w:rPr>
        <w:fldChar w:fldCharType="begin"/>
      </w:r>
      <w:r>
        <w:rPr>
          <w:rFonts w:hint="eastAsia" w:cs="仿宋" w:asciiTheme="minorEastAsia" w:hAnsiTheme="minorEastAsia" w:eastAsiaTheme="minorEastAsia"/>
          <w:b/>
          <w:bCs/>
          <w:sz w:val="30"/>
          <w:szCs w:val="30"/>
        </w:rPr>
        <w:instrText xml:space="preserve"> PAGEREF _Toc5429 \h </w:instrText>
      </w:r>
      <w:r>
        <w:rPr>
          <w:rFonts w:hint="eastAsia" w:cs="仿宋" w:asciiTheme="minorEastAsia" w:hAnsiTheme="minorEastAsia" w:eastAsiaTheme="minorEastAsia"/>
          <w:b/>
          <w:bCs/>
          <w:sz w:val="30"/>
          <w:szCs w:val="30"/>
        </w:rPr>
        <w:fldChar w:fldCharType="separate"/>
      </w:r>
      <w:r>
        <w:rPr>
          <w:rFonts w:hint="eastAsia" w:cs="仿宋" w:asciiTheme="minorEastAsia" w:hAnsiTheme="minorEastAsia" w:eastAsiaTheme="minorEastAsia"/>
          <w:b/>
          <w:bCs/>
          <w:sz w:val="30"/>
          <w:szCs w:val="30"/>
        </w:rPr>
        <w:t>16</w:t>
      </w:r>
      <w:r>
        <w:rPr>
          <w:rFonts w:hint="eastAsia" w:cs="仿宋" w:asciiTheme="minorEastAsia" w:hAnsiTheme="minorEastAsia" w:eastAsiaTheme="minorEastAsia"/>
          <w:b/>
          <w:bCs/>
          <w:sz w:val="30"/>
          <w:szCs w:val="30"/>
        </w:rPr>
        <w:fldChar w:fldCharType="end"/>
      </w:r>
      <w:r>
        <w:rPr>
          <w:rFonts w:hint="eastAsia" w:cs="仿宋" w:asciiTheme="minorEastAsia" w:hAnsiTheme="minorEastAsia" w:eastAsiaTheme="minorEastAsia"/>
          <w:b/>
          <w:bCs/>
          <w:sz w:val="30"/>
          <w:szCs w:val="30"/>
        </w:rPr>
        <w:fldChar w:fldCharType="end"/>
      </w:r>
    </w:p>
    <w:p>
      <w:pPr>
        <w:pStyle w:val="121"/>
        <w:tabs>
          <w:tab w:val="right" w:leader="dot" w:pos="9298"/>
        </w:tabs>
        <w:spacing w:line="480" w:lineRule="auto"/>
        <w:rPr>
          <w:rFonts w:cs="仿宋" w:asciiTheme="minorEastAsia" w:hAnsiTheme="minorEastAsia" w:eastAsiaTheme="minorEastAsia"/>
          <w:b/>
          <w:bCs/>
          <w:sz w:val="30"/>
          <w:szCs w:val="30"/>
        </w:rPr>
      </w:pPr>
      <w:r>
        <w:fldChar w:fldCharType="begin"/>
      </w:r>
      <w:r>
        <w:instrText xml:space="preserve"> HYPERLINK \l "_Toc1532" </w:instrText>
      </w:r>
      <w:r>
        <w:fldChar w:fldCharType="separate"/>
      </w:r>
      <w:r>
        <w:rPr>
          <w:rFonts w:hint="eastAsia" w:cs="仿宋" w:asciiTheme="minorEastAsia" w:hAnsiTheme="minorEastAsia" w:eastAsiaTheme="minorEastAsia"/>
          <w:b/>
          <w:bCs/>
          <w:sz w:val="30"/>
          <w:szCs w:val="30"/>
        </w:rPr>
        <w:t>第四章合同条款及格式</w:t>
      </w:r>
      <w:r>
        <w:rPr>
          <w:rFonts w:hint="eastAsia" w:cs="仿宋" w:asciiTheme="minorEastAsia" w:hAnsiTheme="minorEastAsia" w:eastAsiaTheme="minorEastAsia"/>
          <w:b/>
          <w:bCs/>
          <w:sz w:val="30"/>
          <w:szCs w:val="30"/>
        </w:rPr>
        <w:tab/>
      </w:r>
      <w:r>
        <w:rPr>
          <w:rFonts w:hint="eastAsia" w:cs="仿宋" w:asciiTheme="minorEastAsia" w:hAnsiTheme="minorEastAsia" w:eastAsiaTheme="minorEastAsia"/>
          <w:b/>
          <w:bCs/>
          <w:sz w:val="30"/>
          <w:szCs w:val="30"/>
        </w:rPr>
        <w:fldChar w:fldCharType="begin"/>
      </w:r>
      <w:r>
        <w:rPr>
          <w:rFonts w:hint="eastAsia" w:cs="仿宋" w:asciiTheme="minorEastAsia" w:hAnsiTheme="minorEastAsia" w:eastAsiaTheme="minorEastAsia"/>
          <w:b/>
          <w:bCs/>
          <w:sz w:val="30"/>
          <w:szCs w:val="30"/>
        </w:rPr>
        <w:instrText xml:space="preserve"> PAGEREF _Toc1532 \h </w:instrText>
      </w:r>
      <w:r>
        <w:rPr>
          <w:rFonts w:hint="eastAsia" w:cs="仿宋" w:asciiTheme="minorEastAsia" w:hAnsiTheme="minorEastAsia" w:eastAsiaTheme="minorEastAsia"/>
          <w:b/>
          <w:bCs/>
          <w:sz w:val="30"/>
          <w:szCs w:val="30"/>
        </w:rPr>
        <w:fldChar w:fldCharType="separate"/>
      </w:r>
      <w:r>
        <w:rPr>
          <w:rFonts w:hint="eastAsia" w:cs="仿宋" w:asciiTheme="minorEastAsia" w:hAnsiTheme="minorEastAsia" w:eastAsiaTheme="minorEastAsia"/>
          <w:b/>
          <w:bCs/>
          <w:sz w:val="30"/>
          <w:szCs w:val="30"/>
        </w:rPr>
        <w:t>26</w:t>
      </w:r>
      <w:r>
        <w:rPr>
          <w:rFonts w:hint="eastAsia" w:cs="仿宋" w:asciiTheme="minorEastAsia" w:hAnsiTheme="minorEastAsia" w:eastAsiaTheme="minorEastAsia"/>
          <w:b/>
          <w:bCs/>
          <w:sz w:val="30"/>
          <w:szCs w:val="30"/>
        </w:rPr>
        <w:fldChar w:fldCharType="end"/>
      </w:r>
      <w:r>
        <w:rPr>
          <w:rFonts w:hint="eastAsia" w:cs="仿宋" w:asciiTheme="minorEastAsia" w:hAnsiTheme="minorEastAsia" w:eastAsiaTheme="minorEastAsia"/>
          <w:b/>
          <w:bCs/>
          <w:sz w:val="30"/>
          <w:szCs w:val="30"/>
        </w:rPr>
        <w:fldChar w:fldCharType="end"/>
      </w:r>
    </w:p>
    <w:p>
      <w:pPr>
        <w:pStyle w:val="121"/>
        <w:tabs>
          <w:tab w:val="right" w:leader="dot" w:pos="9298"/>
        </w:tabs>
        <w:spacing w:line="480" w:lineRule="auto"/>
        <w:rPr>
          <w:rFonts w:cs="仿宋" w:asciiTheme="minorEastAsia" w:hAnsiTheme="minorEastAsia" w:eastAsiaTheme="minorEastAsia"/>
          <w:b/>
          <w:bCs/>
          <w:sz w:val="30"/>
          <w:szCs w:val="30"/>
        </w:rPr>
      </w:pPr>
      <w:r>
        <w:fldChar w:fldCharType="begin"/>
      </w:r>
      <w:r>
        <w:instrText xml:space="preserve"> HYPERLINK \l "_Toc21363" </w:instrText>
      </w:r>
      <w:r>
        <w:fldChar w:fldCharType="separate"/>
      </w:r>
      <w:r>
        <w:rPr>
          <w:rFonts w:hint="eastAsia" w:cs="仿宋" w:asciiTheme="minorEastAsia" w:hAnsiTheme="minorEastAsia" w:eastAsiaTheme="minorEastAsia"/>
          <w:b/>
          <w:bCs/>
          <w:sz w:val="30"/>
          <w:szCs w:val="30"/>
        </w:rPr>
        <w:t>第五篇比选人要求</w:t>
      </w:r>
      <w:r>
        <w:rPr>
          <w:rFonts w:hint="eastAsia" w:cs="仿宋" w:asciiTheme="minorEastAsia" w:hAnsiTheme="minorEastAsia" w:eastAsiaTheme="minorEastAsia"/>
          <w:b/>
          <w:bCs/>
          <w:sz w:val="30"/>
          <w:szCs w:val="30"/>
        </w:rPr>
        <w:tab/>
      </w:r>
      <w:r>
        <w:rPr>
          <w:rFonts w:hint="eastAsia" w:cs="仿宋" w:asciiTheme="minorEastAsia" w:hAnsiTheme="minorEastAsia" w:eastAsiaTheme="minorEastAsia"/>
          <w:b/>
          <w:bCs/>
          <w:sz w:val="30"/>
          <w:szCs w:val="30"/>
        </w:rPr>
        <w:fldChar w:fldCharType="begin"/>
      </w:r>
      <w:r>
        <w:rPr>
          <w:rFonts w:hint="eastAsia" w:cs="仿宋" w:asciiTheme="minorEastAsia" w:hAnsiTheme="minorEastAsia" w:eastAsiaTheme="minorEastAsia"/>
          <w:b/>
          <w:bCs/>
          <w:sz w:val="30"/>
          <w:szCs w:val="30"/>
        </w:rPr>
        <w:instrText xml:space="preserve"> PAGEREF _Toc21363 \h </w:instrText>
      </w:r>
      <w:r>
        <w:rPr>
          <w:rFonts w:hint="eastAsia" w:cs="仿宋" w:asciiTheme="minorEastAsia" w:hAnsiTheme="minorEastAsia" w:eastAsiaTheme="minorEastAsia"/>
          <w:b/>
          <w:bCs/>
          <w:sz w:val="30"/>
          <w:szCs w:val="30"/>
        </w:rPr>
        <w:fldChar w:fldCharType="separate"/>
      </w:r>
      <w:r>
        <w:rPr>
          <w:rFonts w:hint="eastAsia" w:cs="仿宋" w:asciiTheme="minorEastAsia" w:hAnsiTheme="minorEastAsia" w:eastAsiaTheme="minorEastAsia"/>
          <w:b/>
          <w:bCs/>
          <w:sz w:val="30"/>
          <w:szCs w:val="30"/>
        </w:rPr>
        <w:t>38</w:t>
      </w:r>
      <w:r>
        <w:rPr>
          <w:rFonts w:hint="eastAsia" w:cs="仿宋" w:asciiTheme="minorEastAsia" w:hAnsiTheme="minorEastAsia" w:eastAsiaTheme="minorEastAsia"/>
          <w:b/>
          <w:bCs/>
          <w:sz w:val="30"/>
          <w:szCs w:val="30"/>
        </w:rPr>
        <w:fldChar w:fldCharType="end"/>
      </w:r>
      <w:r>
        <w:rPr>
          <w:rFonts w:hint="eastAsia" w:cs="仿宋" w:asciiTheme="minorEastAsia" w:hAnsiTheme="minorEastAsia" w:eastAsiaTheme="minorEastAsia"/>
          <w:b/>
          <w:bCs/>
          <w:sz w:val="30"/>
          <w:szCs w:val="30"/>
        </w:rPr>
        <w:fldChar w:fldCharType="end"/>
      </w:r>
    </w:p>
    <w:p>
      <w:pPr>
        <w:pStyle w:val="121"/>
        <w:tabs>
          <w:tab w:val="right" w:leader="dot" w:pos="9298"/>
        </w:tabs>
        <w:spacing w:line="480" w:lineRule="auto"/>
        <w:rPr>
          <w:rFonts w:cs="仿宋" w:asciiTheme="minorEastAsia" w:hAnsiTheme="minorEastAsia" w:eastAsiaTheme="minorEastAsia"/>
          <w:b/>
          <w:bCs/>
          <w:sz w:val="30"/>
          <w:szCs w:val="30"/>
        </w:rPr>
      </w:pPr>
      <w:r>
        <w:fldChar w:fldCharType="begin"/>
      </w:r>
      <w:r>
        <w:instrText xml:space="preserve"> HYPERLINK \l "_Toc24332" </w:instrText>
      </w:r>
      <w:r>
        <w:fldChar w:fldCharType="separate"/>
      </w:r>
      <w:r>
        <w:rPr>
          <w:rFonts w:hint="eastAsia" w:cs="仿宋" w:asciiTheme="minorEastAsia" w:hAnsiTheme="minorEastAsia" w:eastAsiaTheme="minorEastAsia"/>
          <w:b/>
          <w:bCs/>
          <w:sz w:val="30"/>
          <w:szCs w:val="30"/>
        </w:rPr>
        <w:t>第六章比选申请报价文件格式</w:t>
      </w:r>
      <w:r>
        <w:rPr>
          <w:rFonts w:hint="eastAsia" w:cs="仿宋" w:asciiTheme="minorEastAsia" w:hAnsiTheme="minorEastAsia" w:eastAsiaTheme="minorEastAsia"/>
          <w:b/>
          <w:bCs/>
          <w:sz w:val="30"/>
          <w:szCs w:val="30"/>
        </w:rPr>
        <w:tab/>
      </w:r>
      <w:r>
        <w:rPr>
          <w:rFonts w:hint="eastAsia" w:cs="仿宋" w:asciiTheme="minorEastAsia" w:hAnsiTheme="minorEastAsia" w:eastAsiaTheme="minorEastAsia"/>
          <w:b/>
          <w:bCs/>
          <w:sz w:val="30"/>
          <w:szCs w:val="30"/>
        </w:rPr>
        <w:fldChar w:fldCharType="begin"/>
      </w:r>
      <w:r>
        <w:rPr>
          <w:rFonts w:hint="eastAsia" w:cs="仿宋" w:asciiTheme="minorEastAsia" w:hAnsiTheme="minorEastAsia" w:eastAsiaTheme="minorEastAsia"/>
          <w:b/>
          <w:bCs/>
          <w:sz w:val="30"/>
          <w:szCs w:val="30"/>
        </w:rPr>
        <w:instrText xml:space="preserve"> PAGEREF _Toc24332 \h </w:instrText>
      </w:r>
      <w:r>
        <w:rPr>
          <w:rFonts w:hint="eastAsia" w:cs="仿宋" w:asciiTheme="minorEastAsia" w:hAnsiTheme="minorEastAsia" w:eastAsiaTheme="minorEastAsia"/>
          <w:b/>
          <w:bCs/>
          <w:sz w:val="30"/>
          <w:szCs w:val="30"/>
        </w:rPr>
        <w:fldChar w:fldCharType="separate"/>
      </w:r>
      <w:r>
        <w:rPr>
          <w:rFonts w:hint="eastAsia" w:cs="仿宋" w:asciiTheme="minorEastAsia" w:hAnsiTheme="minorEastAsia" w:eastAsiaTheme="minorEastAsia"/>
          <w:b/>
          <w:bCs/>
          <w:sz w:val="30"/>
          <w:szCs w:val="30"/>
        </w:rPr>
        <w:t>39</w:t>
      </w:r>
      <w:r>
        <w:rPr>
          <w:rFonts w:hint="eastAsia" w:cs="仿宋" w:asciiTheme="minorEastAsia" w:hAnsiTheme="minorEastAsia" w:eastAsiaTheme="minorEastAsia"/>
          <w:b/>
          <w:bCs/>
          <w:sz w:val="30"/>
          <w:szCs w:val="30"/>
        </w:rPr>
        <w:fldChar w:fldCharType="end"/>
      </w:r>
      <w:r>
        <w:rPr>
          <w:rFonts w:hint="eastAsia" w:cs="仿宋" w:asciiTheme="minorEastAsia" w:hAnsiTheme="minorEastAsia" w:eastAsiaTheme="minorEastAsia"/>
          <w:b/>
          <w:bCs/>
          <w:sz w:val="30"/>
          <w:szCs w:val="30"/>
        </w:rPr>
        <w:fldChar w:fldCharType="end"/>
      </w:r>
    </w:p>
    <w:p>
      <w:pPr>
        <w:pStyle w:val="2"/>
        <w:ind w:firstLine="480"/>
        <w:rPr>
          <w:rFonts w:cs="仿宋" w:asciiTheme="minorEastAsia" w:hAnsiTheme="minorEastAsia" w:eastAsiaTheme="minorEastAsia"/>
          <w:b/>
          <w:sz w:val="36"/>
          <w:szCs w:val="36"/>
        </w:rPr>
      </w:pPr>
      <w:r>
        <w:rPr>
          <w:rFonts w:hint="eastAsia" w:cs="仿宋" w:asciiTheme="minorEastAsia" w:hAnsiTheme="minorEastAsia" w:eastAsiaTheme="minorEastAsia"/>
          <w:szCs w:val="36"/>
        </w:rPr>
        <w:fldChar w:fldCharType="end"/>
      </w:r>
    </w:p>
    <w:p>
      <w:pPr>
        <w:tabs>
          <w:tab w:val="left" w:pos="5220"/>
          <w:tab w:val="left" w:pos="5400"/>
          <w:tab w:val="left" w:pos="5580"/>
        </w:tabs>
        <w:ind w:firstLine="880"/>
        <w:jc w:val="center"/>
        <w:rPr>
          <w:rFonts w:cs="仿宋" w:asciiTheme="minorEastAsia" w:hAnsiTheme="minorEastAsia" w:eastAsiaTheme="minorEastAsia"/>
          <w:color w:val="000000"/>
          <w:sz w:val="44"/>
        </w:rPr>
        <w:sectPr>
          <w:headerReference r:id="rId7" w:type="first"/>
          <w:footerReference r:id="rId10" w:type="first"/>
          <w:headerReference r:id="rId5" w:type="default"/>
          <w:footerReference r:id="rId8" w:type="default"/>
          <w:headerReference r:id="rId6" w:type="even"/>
          <w:footerReference r:id="rId9" w:type="even"/>
          <w:pgSz w:w="11906" w:h="16838"/>
          <w:pgMar w:top="1418" w:right="1134" w:bottom="1134" w:left="1474" w:header="850" w:footer="851" w:gutter="0"/>
          <w:pgNumType w:start="0"/>
          <w:cols w:space="720" w:num="1"/>
          <w:titlePg/>
          <w:docGrid w:linePitch="312" w:charSpace="0"/>
        </w:sectPr>
      </w:pPr>
    </w:p>
    <w:p>
      <w:pPr>
        <w:ind w:left="420" w:firstLine="0" w:firstLineChars="0"/>
        <w:rPr>
          <w:rFonts w:cs="仿宋" w:asciiTheme="minorEastAsia" w:hAnsiTheme="minorEastAsia" w:eastAsiaTheme="minorEastAsia"/>
          <w:color w:val="000000"/>
        </w:rPr>
      </w:pPr>
    </w:p>
    <w:p>
      <w:pPr>
        <w:ind w:left="420" w:firstLine="0" w:firstLineChars="0"/>
        <w:rPr>
          <w:rFonts w:cs="仿宋" w:asciiTheme="minorEastAsia" w:hAnsiTheme="minorEastAsia" w:eastAsiaTheme="minorEastAsia"/>
          <w:color w:val="000000"/>
        </w:rPr>
      </w:pPr>
    </w:p>
    <w:p>
      <w:pPr>
        <w:ind w:left="420" w:firstLine="0" w:firstLineChars="0"/>
        <w:rPr>
          <w:rFonts w:cs="仿宋" w:asciiTheme="minorEastAsia" w:hAnsiTheme="minorEastAsia" w:eastAsiaTheme="minorEastAsia"/>
          <w:color w:val="000000"/>
        </w:rPr>
      </w:pPr>
    </w:p>
    <w:p>
      <w:pPr>
        <w:ind w:left="420" w:firstLine="0" w:firstLineChars="0"/>
        <w:rPr>
          <w:rFonts w:cs="仿宋" w:asciiTheme="minorEastAsia" w:hAnsiTheme="minorEastAsia" w:eastAsiaTheme="minorEastAsia"/>
          <w:color w:val="000000"/>
        </w:rPr>
      </w:pPr>
    </w:p>
    <w:p>
      <w:pPr>
        <w:ind w:left="420" w:firstLine="0" w:firstLineChars="0"/>
        <w:rPr>
          <w:rFonts w:cs="仿宋" w:asciiTheme="minorEastAsia" w:hAnsiTheme="minorEastAsia" w:eastAsiaTheme="minorEastAsia"/>
          <w:color w:val="000000"/>
        </w:rPr>
      </w:pPr>
    </w:p>
    <w:p>
      <w:pPr>
        <w:ind w:left="420" w:firstLine="0" w:firstLineChars="0"/>
        <w:rPr>
          <w:rFonts w:cs="仿宋" w:asciiTheme="minorEastAsia" w:hAnsiTheme="minorEastAsia" w:eastAsiaTheme="minorEastAsia"/>
          <w:color w:val="000000"/>
        </w:rPr>
      </w:pPr>
    </w:p>
    <w:p>
      <w:pPr>
        <w:ind w:left="420" w:firstLine="0" w:firstLineChars="0"/>
        <w:rPr>
          <w:rFonts w:cs="仿宋" w:asciiTheme="minorEastAsia" w:hAnsiTheme="minorEastAsia" w:eastAsiaTheme="minorEastAsia"/>
          <w:color w:val="000000"/>
        </w:rPr>
      </w:pPr>
    </w:p>
    <w:p>
      <w:pPr>
        <w:ind w:left="420" w:firstLine="0" w:firstLineChars="0"/>
        <w:rPr>
          <w:rFonts w:cs="仿宋" w:asciiTheme="minorEastAsia" w:hAnsiTheme="minorEastAsia" w:eastAsiaTheme="minorEastAsia"/>
          <w:color w:val="000000"/>
        </w:rPr>
      </w:pPr>
    </w:p>
    <w:p>
      <w:pPr>
        <w:ind w:left="420" w:firstLine="0" w:firstLineChars="0"/>
        <w:rPr>
          <w:rFonts w:cs="仿宋" w:asciiTheme="minorEastAsia" w:hAnsiTheme="minorEastAsia" w:eastAsiaTheme="minorEastAsia"/>
          <w:color w:val="000000"/>
        </w:rPr>
      </w:pPr>
    </w:p>
    <w:p>
      <w:pPr>
        <w:ind w:left="420" w:firstLine="0" w:firstLineChars="0"/>
        <w:rPr>
          <w:rFonts w:cs="仿宋" w:asciiTheme="minorEastAsia" w:hAnsiTheme="minorEastAsia" w:eastAsiaTheme="minorEastAsia"/>
          <w:color w:val="000000"/>
        </w:rPr>
      </w:pPr>
    </w:p>
    <w:p>
      <w:pPr>
        <w:pStyle w:val="5"/>
        <w:tabs>
          <w:tab w:val="left" w:pos="0"/>
        </w:tabs>
        <w:ind w:firstLine="0" w:firstLineChars="0"/>
        <w:rPr>
          <w:rFonts w:hint="eastAsia" w:cs="仿宋" w:asciiTheme="minorEastAsia" w:hAnsiTheme="minorEastAsia" w:eastAsiaTheme="minorEastAsia"/>
          <w:b/>
          <w:bCs/>
          <w:color w:val="auto"/>
          <w:kern w:val="0"/>
          <w:sz w:val="52"/>
          <w:szCs w:val="32"/>
          <w:lang w:val="en-US" w:eastAsia="zh-CN" w:bidi="ar-SA"/>
        </w:rPr>
      </w:pPr>
      <w:bookmarkStart w:id="2" w:name="_Toc435777613"/>
      <w:bookmarkStart w:id="3" w:name="_Toc6746"/>
      <w:bookmarkStart w:id="4" w:name="_Toc32150"/>
      <w:r>
        <w:rPr>
          <w:rFonts w:hint="eastAsia" w:cs="仿宋" w:asciiTheme="minorEastAsia" w:hAnsiTheme="minorEastAsia" w:eastAsiaTheme="minorEastAsia"/>
          <w:b/>
          <w:bCs/>
          <w:color w:val="auto"/>
          <w:kern w:val="0"/>
          <w:sz w:val="52"/>
          <w:szCs w:val="32"/>
          <w:lang w:val="en-US" w:eastAsia="zh-CN" w:bidi="ar-SA"/>
        </w:rPr>
        <w:t>第一章</w:t>
      </w:r>
      <w:bookmarkEnd w:id="2"/>
      <w:r>
        <w:rPr>
          <w:rFonts w:hint="eastAsia" w:cs="仿宋" w:asciiTheme="minorEastAsia" w:hAnsiTheme="minorEastAsia" w:eastAsiaTheme="minorEastAsia"/>
          <w:b/>
          <w:bCs/>
          <w:color w:val="auto"/>
          <w:kern w:val="0"/>
          <w:sz w:val="52"/>
          <w:szCs w:val="32"/>
          <w:lang w:val="en-US" w:eastAsia="zh-CN" w:bidi="ar-SA"/>
        </w:rPr>
        <w:t xml:space="preserve"> 比选公告</w:t>
      </w:r>
      <w:bookmarkEnd w:id="3"/>
      <w:bookmarkEnd w:id="4"/>
    </w:p>
    <w:p>
      <w:pPr>
        <w:ind w:left="420" w:firstLine="0" w:firstLineChars="0"/>
        <w:rPr>
          <w:rFonts w:cs="仿宋" w:asciiTheme="minorEastAsia" w:hAnsiTheme="minorEastAsia" w:eastAsiaTheme="minorEastAsia"/>
          <w:color w:val="000000"/>
        </w:rPr>
      </w:pPr>
    </w:p>
    <w:p>
      <w:pPr>
        <w:ind w:left="420" w:firstLine="0" w:firstLineChars="0"/>
        <w:rPr>
          <w:rFonts w:cs="仿宋" w:asciiTheme="minorEastAsia" w:hAnsiTheme="minorEastAsia" w:eastAsiaTheme="minorEastAsia"/>
          <w:color w:val="000000"/>
        </w:rPr>
      </w:pPr>
    </w:p>
    <w:p>
      <w:pPr>
        <w:ind w:left="420" w:firstLine="0" w:firstLineChars="0"/>
        <w:rPr>
          <w:rFonts w:cs="仿宋" w:asciiTheme="minorEastAsia" w:hAnsiTheme="minorEastAsia" w:eastAsiaTheme="minorEastAsia"/>
          <w:color w:val="000000"/>
        </w:rPr>
      </w:pPr>
    </w:p>
    <w:p>
      <w:pPr>
        <w:ind w:left="420" w:firstLine="0" w:firstLineChars="0"/>
        <w:rPr>
          <w:rFonts w:cs="仿宋" w:asciiTheme="minorEastAsia" w:hAnsiTheme="minorEastAsia" w:eastAsiaTheme="minorEastAsia"/>
          <w:color w:val="000000"/>
        </w:rPr>
      </w:pPr>
    </w:p>
    <w:p>
      <w:pPr>
        <w:ind w:left="420" w:firstLine="0" w:firstLineChars="0"/>
        <w:rPr>
          <w:rFonts w:cs="仿宋" w:asciiTheme="minorEastAsia" w:hAnsiTheme="minorEastAsia" w:eastAsiaTheme="minorEastAsia"/>
          <w:color w:val="000000"/>
        </w:rPr>
      </w:pPr>
    </w:p>
    <w:p>
      <w:pPr>
        <w:ind w:left="420" w:firstLine="0" w:firstLineChars="0"/>
        <w:rPr>
          <w:rFonts w:cs="仿宋" w:asciiTheme="minorEastAsia" w:hAnsiTheme="minorEastAsia" w:eastAsiaTheme="minorEastAsia"/>
          <w:color w:val="000000"/>
        </w:rPr>
      </w:pPr>
    </w:p>
    <w:p>
      <w:pPr>
        <w:ind w:left="420" w:firstLine="0" w:firstLineChars="0"/>
        <w:rPr>
          <w:rFonts w:cs="仿宋" w:asciiTheme="minorEastAsia" w:hAnsiTheme="minorEastAsia" w:eastAsiaTheme="minorEastAsia"/>
          <w:color w:val="000000"/>
        </w:rPr>
      </w:pPr>
    </w:p>
    <w:p>
      <w:pPr>
        <w:ind w:left="420" w:firstLine="0" w:firstLineChars="0"/>
        <w:rPr>
          <w:rFonts w:cs="仿宋" w:asciiTheme="minorEastAsia" w:hAnsiTheme="minorEastAsia" w:eastAsiaTheme="minorEastAsia"/>
          <w:color w:val="000000"/>
        </w:rPr>
      </w:pPr>
    </w:p>
    <w:p>
      <w:pPr>
        <w:ind w:left="420" w:firstLine="0" w:firstLineChars="0"/>
        <w:rPr>
          <w:rFonts w:cs="仿宋" w:asciiTheme="minorEastAsia" w:hAnsiTheme="minorEastAsia" w:eastAsiaTheme="minorEastAsia"/>
          <w:color w:val="000000"/>
        </w:rPr>
      </w:pPr>
    </w:p>
    <w:p>
      <w:pPr>
        <w:ind w:left="420" w:firstLine="0" w:firstLineChars="0"/>
        <w:rPr>
          <w:rFonts w:cs="仿宋" w:asciiTheme="minorEastAsia" w:hAnsiTheme="minorEastAsia" w:eastAsiaTheme="minorEastAsia"/>
          <w:color w:val="000000"/>
        </w:rPr>
      </w:pPr>
    </w:p>
    <w:p>
      <w:pPr>
        <w:ind w:left="420" w:firstLine="0" w:firstLineChars="0"/>
        <w:rPr>
          <w:rFonts w:cs="仿宋" w:asciiTheme="minorEastAsia" w:hAnsiTheme="minorEastAsia" w:eastAsiaTheme="minorEastAsia"/>
          <w:color w:val="000000"/>
        </w:rPr>
      </w:pPr>
    </w:p>
    <w:p>
      <w:pPr>
        <w:ind w:left="420" w:firstLine="0" w:firstLineChars="0"/>
        <w:rPr>
          <w:rFonts w:cs="仿宋" w:asciiTheme="minorEastAsia" w:hAnsiTheme="minorEastAsia" w:eastAsiaTheme="minorEastAsia"/>
          <w:color w:val="000000"/>
        </w:rPr>
      </w:pPr>
    </w:p>
    <w:p>
      <w:pPr>
        <w:ind w:left="420" w:firstLine="0" w:firstLineChars="0"/>
        <w:rPr>
          <w:rFonts w:cs="仿宋" w:asciiTheme="minorEastAsia" w:hAnsiTheme="minorEastAsia" w:eastAsiaTheme="minorEastAsia"/>
          <w:color w:val="000000"/>
        </w:rPr>
      </w:pPr>
    </w:p>
    <w:p>
      <w:pPr>
        <w:ind w:left="420" w:firstLine="0" w:firstLineChars="0"/>
        <w:rPr>
          <w:rFonts w:cs="仿宋" w:asciiTheme="minorEastAsia" w:hAnsiTheme="minorEastAsia" w:eastAsiaTheme="minorEastAsia"/>
          <w:color w:val="000000"/>
        </w:rPr>
      </w:pPr>
    </w:p>
    <w:p>
      <w:pPr>
        <w:ind w:left="420" w:firstLine="0" w:firstLineChars="0"/>
        <w:rPr>
          <w:rFonts w:cs="仿宋" w:asciiTheme="minorEastAsia" w:hAnsiTheme="minorEastAsia" w:eastAsiaTheme="minorEastAsia"/>
          <w:color w:val="000000"/>
        </w:rPr>
      </w:pPr>
    </w:p>
    <w:p>
      <w:pPr>
        <w:ind w:left="420" w:firstLine="0" w:firstLineChars="0"/>
        <w:rPr>
          <w:rFonts w:cs="仿宋" w:asciiTheme="minorEastAsia" w:hAnsiTheme="minorEastAsia" w:eastAsiaTheme="minorEastAsia"/>
          <w:color w:val="000000"/>
        </w:rPr>
      </w:pPr>
    </w:p>
    <w:p>
      <w:pPr>
        <w:ind w:left="420" w:firstLine="0" w:firstLineChars="0"/>
        <w:rPr>
          <w:rFonts w:cs="仿宋" w:asciiTheme="minorEastAsia" w:hAnsiTheme="minorEastAsia" w:eastAsiaTheme="minorEastAsia"/>
          <w:color w:val="000000"/>
        </w:rPr>
      </w:pPr>
    </w:p>
    <w:p>
      <w:pPr>
        <w:numPr>
          <w:ilvl w:val="0"/>
          <w:numId w:val="0"/>
        </w:numPr>
        <w:jc w:val="center"/>
        <w:outlineLvl w:val="9"/>
        <w:rPr>
          <w:rFonts w:cs="仿宋" w:asciiTheme="minorEastAsia" w:hAnsiTheme="minorEastAsia" w:eastAsiaTheme="minorEastAsia"/>
          <w:color w:val="000000"/>
        </w:rPr>
      </w:pPr>
      <w:r>
        <w:rPr>
          <w:rFonts w:hint="eastAsia" w:cs="仿宋" w:asciiTheme="minorEastAsia" w:hAnsiTheme="minorEastAsia" w:eastAsiaTheme="minorEastAsia"/>
          <w:color w:val="000000"/>
        </w:rPr>
        <w:br w:type="page"/>
      </w:r>
      <w:bookmarkStart w:id="5" w:name="_Toc4727"/>
      <w:r>
        <w:rPr>
          <w:rFonts w:hint="eastAsia" w:cs="仿宋" w:asciiTheme="minorEastAsia" w:hAnsiTheme="minorEastAsia" w:eastAsiaTheme="minorEastAsia"/>
          <w:b/>
          <w:bCs/>
          <w:color w:val="000000"/>
          <w:sz w:val="28"/>
          <w:szCs w:val="28"/>
          <w:lang w:val="en-US" w:eastAsia="zh-CN"/>
        </w:rPr>
        <w:t xml:space="preserve">第一章 </w:t>
      </w:r>
      <w:r>
        <w:rPr>
          <w:rFonts w:hint="eastAsia" w:cs="仿宋" w:asciiTheme="minorEastAsia" w:hAnsiTheme="minorEastAsia" w:eastAsiaTheme="minorEastAsia"/>
          <w:b/>
          <w:bCs/>
          <w:color w:val="000000"/>
          <w:sz w:val="28"/>
          <w:szCs w:val="28"/>
        </w:rPr>
        <w:t>比选公告</w:t>
      </w:r>
      <w:bookmarkEnd w:id="5"/>
    </w:p>
    <w:p>
      <w:pPr>
        <w:keepNext w:val="0"/>
        <w:keepLines w:val="0"/>
        <w:pageBreakBefore w:val="0"/>
        <w:widowControl w:val="0"/>
        <w:kinsoku/>
        <w:wordWrap/>
        <w:overflowPunct/>
        <w:topLinePunct w:val="0"/>
        <w:autoSpaceDE/>
        <w:autoSpaceDN/>
        <w:bidi w:val="0"/>
        <w:adjustRightInd/>
        <w:snapToGrid/>
        <w:spacing w:before="207" w:beforeLines="50" w:after="207" w:afterLines="50" w:line="360" w:lineRule="auto"/>
        <w:ind w:firstLine="0" w:firstLineChars="0"/>
        <w:textAlignment w:val="auto"/>
        <w:outlineLvl w:val="1"/>
        <w:rPr>
          <w:rFonts w:cs="仿宋" w:asciiTheme="minorEastAsia" w:hAnsiTheme="minorEastAsia" w:eastAsiaTheme="minorEastAsia"/>
        </w:rPr>
      </w:pPr>
      <w:r>
        <w:rPr>
          <w:rFonts w:hint="eastAsia" w:cs="仿宋" w:asciiTheme="minorEastAsia" w:hAnsiTheme="minorEastAsia" w:eastAsiaTheme="minorEastAsia"/>
          <w:b/>
          <w:sz w:val="24"/>
        </w:rPr>
        <w:t>1.比选条件</w:t>
      </w:r>
    </w:p>
    <w:p>
      <w:pPr>
        <w:keepNext w:val="0"/>
        <w:keepLines w:val="0"/>
        <w:pageBreakBefore w:val="0"/>
        <w:widowControl w:val="0"/>
        <w:kinsoku/>
        <w:wordWrap/>
        <w:overflowPunct/>
        <w:topLinePunct w:val="0"/>
        <w:bidi w:val="0"/>
        <w:adjustRightInd/>
        <w:snapToGrid/>
        <w:spacing w:line="360" w:lineRule="auto"/>
        <w:ind w:firstLine="420"/>
        <w:textAlignment w:val="auto"/>
        <w:rPr>
          <w:rFonts w:cs="仿宋" w:asciiTheme="minorEastAsia" w:hAnsiTheme="minorEastAsia" w:eastAsiaTheme="minorEastAsia"/>
        </w:rPr>
      </w:pPr>
      <w:r>
        <w:rPr>
          <w:rFonts w:hint="eastAsia" w:cs="仿宋" w:asciiTheme="minorEastAsia" w:hAnsiTheme="minorEastAsia" w:eastAsiaTheme="minorEastAsia"/>
        </w:rPr>
        <w:t>四川成渝高速公路股份有限公司公路运营管理一分公司2025-2026年招标</w:t>
      </w:r>
      <w:r>
        <w:rPr>
          <w:rFonts w:hint="eastAsia" w:cs="仿宋" w:asciiTheme="minorEastAsia" w:hAnsiTheme="minorEastAsia" w:eastAsiaTheme="minorEastAsia"/>
          <w:lang w:val="en-US" w:eastAsia="zh-CN"/>
        </w:rPr>
        <w:t>咨询</w:t>
      </w:r>
      <w:r>
        <w:rPr>
          <w:rFonts w:hint="eastAsia" w:cs="仿宋" w:asciiTheme="minorEastAsia" w:hAnsiTheme="minorEastAsia" w:eastAsiaTheme="minorEastAsia"/>
        </w:rPr>
        <w:t>服务项目资金来源为四川成渝高速公路股份有限公司公路运营管理一分公司（以下简称“公路运营一分公司”或“我司”）自有，本项目已具备比选条件，现由公路运营一分公司作为比选人，对公路运营一分公司2025-2026年招标咨询服务项目进行公开比选。</w:t>
      </w:r>
    </w:p>
    <w:p>
      <w:pPr>
        <w:keepNext w:val="0"/>
        <w:keepLines w:val="0"/>
        <w:pageBreakBefore w:val="0"/>
        <w:widowControl w:val="0"/>
        <w:kinsoku/>
        <w:wordWrap/>
        <w:overflowPunct/>
        <w:topLinePunct w:val="0"/>
        <w:autoSpaceDE/>
        <w:autoSpaceDN/>
        <w:bidi w:val="0"/>
        <w:adjustRightInd/>
        <w:snapToGrid/>
        <w:spacing w:before="207" w:beforeLines="50" w:after="207" w:afterLines="50" w:line="360" w:lineRule="auto"/>
        <w:ind w:firstLine="0" w:firstLineChars="0"/>
        <w:textAlignment w:val="auto"/>
        <w:outlineLvl w:val="1"/>
        <w:rPr>
          <w:rFonts w:hint="eastAsia" w:cs="仿宋" w:asciiTheme="minorEastAsia" w:hAnsiTheme="minorEastAsia" w:eastAsiaTheme="minorEastAsia"/>
          <w:b/>
          <w:sz w:val="24"/>
        </w:rPr>
      </w:pPr>
      <w:r>
        <w:rPr>
          <w:rFonts w:hint="eastAsia" w:cs="仿宋" w:asciiTheme="minorEastAsia" w:hAnsiTheme="minorEastAsia" w:eastAsiaTheme="minorEastAsia"/>
          <w:b/>
          <w:sz w:val="24"/>
        </w:rPr>
        <w:t>2.项目概况及比选范围</w:t>
      </w:r>
    </w:p>
    <w:p>
      <w:pPr>
        <w:keepNext w:val="0"/>
        <w:keepLines w:val="0"/>
        <w:pageBreakBefore w:val="0"/>
        <w:widowControl w:val="0"/>
        <w:kinsoku/>
        <w:wordWrap/>
        <w:overflowPunct/>
        <w:topLinePunct w:val="0"/>
        <w:bidi w:val="0"/>
        <w:adjustRightInd/>
        <w:snapToGrid/>
        <w:spacing w:line="360" w:lineRule="auto"/>
        <w:ind w:firstLine="420"/>
        <w:textAlignment w:val="auto"/>
        <w:rPr>
          <w:rFonts w:hint="eastAsia" w:cs="仿宋" w:asciiTheme="minorEastAsia" w:hAnsiTheme="minorEastAsia" w:eastAsiaTheme="minorEastAsia"/>
          <w:lang w:val="en-US" w:eastAsia="zh-CN"/>
        </w:rPr>
      </w:pPr>
      <w:r>
        <w:rPr>
          <w:rFonts w:hint="eastAsia" w:cs="仿宋" w:asciiTheme="minorEastAsia" w:hAnsiTheme="minorEastAsia" w:eastAsiaTheme="minorEastAsia"/>
        </w:rPr>
        <w:t>四川成渝高速公路股份有限公司公路运营管理一分公司</w:t>
      </w:r>
      <w:r>
        <w:rPr>
          <w:rFonts w:hint="eastAsia" w:cs="仿宋" w:asciiTheme="minorEastAsia" w:hAnsiTheme="minorEastAsia" w:eastAsiaTheme="minorEastAsia"/>
          <w:lang w:val="en-US" w:eastAsia="zh-CN"/>
        </w:rPr>
        <w:t>下辖管理成渝高速、遂广遂西高速。</w:t>
      </w:r>
    </w:p>
    <w:p>
      <w:pPr>
        <w:keepNext w:val="0"/>
        <w:keepLines w:val="0"/>
        <w:pageBreakBefore w:val="0"/>
        <w:widowControl w:val="0"/>
        <w:kinsoku/>
        <w:wordWrap/>
        <w:overflowPunct/>
        <w:topLinePunct w:val="0"/>
        <w:bidi w:val="0"/>
        <w:adjustRightInd/>
        <w:snapToGrid/>
        <w:spacing w:line="360" w:lineRule="auto"/>
        <w:ind w:firstLine="420"/>
        <w:textAlignment w:val="auto"/>
        <w:rPr>
          <w:rFonts w:cs="仿宋" w:asciiTheme="minorEastAsia" w:hAnsiTheme="minorEastAsia" w:eastAsiaTheme="minorEastAsia"/>
        </w:rPr>
      </w:pPr>
      <w:r>
        <w:rPr>
          <w:rFonts w:hint="eastAsia" w:cs="仿宋" w:asciiTheme="minorEastAsia" w:hAnsiTheme="minorEastAsia" w:eastAsiaTheme="minorEastAsia"/>
        </w:rPr>
        <w:t>2.1本次</w:t>
      </w:r>
      <w:r>
        <w:rPr>
          <w:rFonts w:hint="eastAsia" w:cs="仿宋" w:asciiTheme="minorEastAsia" w:hAnsiTheme="minorEastAsia" w:eastAsiaTheme="minorEastAsia"/>
          <w:lang w:val="en-US" w:eastAsia="zh-CN"/>
        </w:rPr>
        <w:t>比选</w:t>
      </w:r>
      <w:r>
        <w:rPr>
          <w:rFonts w:hint="eastAsia" w:cs="仿宋" w:asciiTheme="minorEastAsia" w:hAnsiTheme="minorEastAsia" w:eastAsiaTheme="minorEastAsia"/>
        </w:rPr>
        <w:t>范围为：公路运营一分公司</w:t>
      </w:r>
      <w:r>
        <w:rPr>
          <w:rFonts w:cs="仿宋" w:asciiTheme="minorEastAsia" w:hAnsiTheme="minorEastAsia" w:eastAsiaTheme="minorEastAsia"/>
        </w:rPr>
        <w:t>2025年-2026年依法必须招标项目以及</w:t>
      </w:r>
      <w:r>
        <w:rPr>
          <w:rFonts w:hint="eastAsia" w:cs="仿宋" w:asciiTheme="minorEastAsia" w:hAnsiTheme="minorEastAsia" w:eastAsiaTheme="minorEastAsia"/>
          <w:lang w:val="en-US" w:eastAsia="zh-CN"/>
        </w:rPr>
        <w:t>比选</w:t>
      </w:r>
      <w:r>
        <w:rPr>
          <w:rFonts w:cs="仿宋" w:asciiTheme="minorEastAsia" w:hAnsiTheme="minorEastAsia" w:eastAsiaTheme="minorEastAsia"/>
        </w:rPr>
        <w:t>人委托的其他招标</w:t>
      </w:r>
      <w:r>
        <w:rPr>
          <w:rFonts w:hint="eastAsia" w:cs="仿宋" w:asciiTheme="minorEastAsia" w:hAnsiTheme="minorEastAsia" w:eastAsiaTheme="minorEastAsia"/>
          <w:lang w:val="en-US" w:eastAsia="zh-CN"/>
        </w:rPr>
        <w:t>项目的招标</w:t>
      </w:r>
      <w:r>
        <w:rPr>
          <w:rFonts w:hint="eastAsia" w:cs="仿宋" w:asciiTheme="minorEastAsia" w:hAnsiTheme="minorEastAsia" w:eastAsiaTheme="minorEastAsia"/>
        </w:rPr>
        <w:t>咨询</w:t>
      </w:r>
      <w:r>
        <w:rPr>
          <w:rFonts w:cs="仿宋" w:asciiTheme="minorEastAsia" w:hAnsiTheme="minorEastAsia" w:eastAsiaTheme="minorEastAsia"/>
        </w:rPr>
        <w:t>服务。</w:t>
      </w:r>
    </w:p>
    <w:p>
      <w:pPr>
        <w:keepNext w:val="0"/>
        <w:keepLines w:val="0"/>
        <w:pageBreakBefore w:val="0"/>
        <w:widowControl w:val="0"/>
        <w:kinsoku/>
        <w:wordWrap/>
        <w:overflowPunct/>
        <w:topLinePunct w:val="0"/>
        <w:bidi w:val="0"/>
        <w:adjustRightInd/>
        <w:snapToGrid/>
        <w:spacing w:line="360" w:lineRule="auto"/>
        <w:ind w:left="3" w:right="26" w:firstLine="420"/>
        <w:textAlignment w:val="auto"/>
        <w:rPr>
          <w:rFonts w:cs="仿宋" w:asciiTheme="minorEastAsia" w:hAnsiTheme="minorEastAsia" w:eastAsiaTheme="minorEastAsia"/>
          <w:szCs w:val="21"/>
        </w:rPr>
      </w:pPr>
      <w:r>
        <w:rPr>
          <w:rFonts w:hint="eastAsia" w:cs="仿宋" w:asciiTheme="minorEastAsia" w:hAnsiTheme="minorEastAsia" w:eastAsiaTheme="minorEastAsia"/>
        </w:rPr>
        <w:t>2.2</w:t>
      </w:r>
      <w:r>
        <w:rPr>
          <w:rFonts w:hint="eastAsia" w:cs="仿宋" w:asciiTheme="minorEastAsia" w:hAnsiTheme="minorEastAsia" w:eastAsiaTheme="minorEastAsia"/>
          <w:szCs w:val="21"/>
        </w:rPr>
        <w:t>服务期限自合同签订之日起至2026年12月31日为止，若到期时仍有</w:t>
      </w:r>
      <w:r>
        <w:rPr>
          <w:rFonts w:hint="eastAsia" w:cs="仿宋" w:asciiTheme="minorEastAsia" w:hAnsiTheme="minorEastAsia" w:eastAsiaTheme="minorEastAsia"/>
          <w:szCs w:val="21"/>
          <w:lang w:val="en-US" w:eastAsia="zh-CN"/>
        </w:rPr>
        <w:t>已下达任务单而</w:t>
      </w:r>
      <w:r>
        <w:rPr>
          <w:rFonts w:hint="eastAsia" w:cs="仿宋" w:asciiTheme="minorEastAsia" w:hAnsiTheme="minorEastAsia" w:eastAsiaTheme="minorEastAsia"/>
          <w:szCs w:val="21"/>
        </w:rPr>
        <w:t>未完成的招标咨询</w:t>
      </w:r>
      <w:r>
        <w:rPr>
          <w:rFonts w:hint="eastAsia" w:cs="仿宋" w:asciiTheme="minorEastAsia" w:hAnsiTheme="minorEastAsia" w:eastAsiaTheme="minorEastAsia"/>
          <w:szCs w:val="21"/>
          <w:lang w:val="en-US" w:eastAsia="zh-CN"/>
        </w:rPr>
        <w:t>服务</w:t>
      </w:r>
      <w:r>
        <w:rPr>
          <w:rFonts w:hint="eastAsia" w:cs="仿宋" w:asciiTheme="minorEastAsia" w:hAnsiTheme="minorEastAsia" w:eastAsiaTheme="minorEastAsia"/>
          <w:szCs w:val="21"/>
        </w:rPr>
        <w:t>项目，以完成招标咨询</w:t>
      </w:r>
      <w:r>
        <w:rPr>
          <w:rFonts w:hint="eastAsia" w:cs="仿宋" w:asciiTheme="minorEastAsia" w:hAnsiTheme="minorEastAsia" w:eastAsiaTheme="minorEastAsia"/>
          <w:szCs w:val="21"/>
          <w:lang w:val="en-US" w:eastAsia="zh-CN"/>
        </w:rPr>
        <w:t>服务</w:t>
      </w:r>
      <w:r>
        <w:rPr>
          <w:rFonts w:hint="eastAsia" w:cs="仿宋" w:asciiTheme="minorEastAsia" w:hAnsiTheme="minorEastAsia" w:eastAsiaTheme="minorEastAsia"/>
          <w:szCs w:val="21"/>
        </w:rPr>
        <w:t>所有工作的</w:t>
      </w:r>
      <w:r>
        <w:rPr>
          <w:rFonts w:hint="eastAsia" w:cs="仿宋" w:asciiTheme="minorEastAsia" w:hAnsiTheme="minorEastAsia" w:eastAsiaTheme="minorEastAsia"/>
          <w:szCs w:val="21"/>
          <w:lang w:val="en-US" w:eastAsia="zh-CN"/>
        </w:rPr>
        <w:t>时间</w:t>
      </w:r>
      <w:r>
        <w:rPr>
          <w:rFonts w:hint="eastAsia" w:cs="仿宋" w:asciiTheme="minorEastAsia" w:hAnsiTheme="minorEastAsia" w:eastAsiaTheme="minorEastAsia"/>
          <w:szCs w:val="21"/>
        </w:rPr>
        <w:t>为止。主要工作内容包括但不限于以下</w:t>
      </w:r>
      <w:r>
        <w:rPr>
          <w:rFonts w:hint="eastAsia" w:cs="仿宋" w:asciiTheme="minorEastAsia" w:hAnsiTheme="minorEastAsia" w:eastAsiaTheme="minorEastAsia"/>
        </w:rPr>
        <w:t>：</w:t>
      </w:r>
    </w:p>
    <w:p>
      <w:pPr>
        <w:keepNext w:val="0"/>
        <w:keepLines w:val="0"/>
        <w:pageBreakBefore w:val="0"/>
        <w:widowControl w:val="0"/>
        <w:kinsoku/>
        <w:wordWrap/>
        <w:overflowPunct/>
        <w:topLinePunct w:val="0"/>
        <w:bidi w:val="0"/>
        <w:adjustRightInd/>
        <w:snapToGrid/>
        <w:spacing w:line="360" w:lineRule="auto"/>
        <w:ind w:firstLine="420"/>
        <w:textAlignment w:val="auto"/>
        <w:rPr>
          <w:rFonts w:hint="eastAsia" w:cs="仿宋" w:asciiTheme="minorEastAsia" w:hAnsiTheme="minorEastAsia" w:eastAsiaTheme="minorEastAsia"/>
        </w:rPr>
      </w:pPr>
      <w:r>
        <w:rPr>
          <w:rFonts w:hint="eastAsia" w:cs="仿宋" w:asciiTheme="minorEastAsia" w:hAnsiTheme="minorEastAsia" w:eastAsiaTheme="minorEastAsia"/>
        </w:rPr>
        <w:t>2.2.1进入四川省公共资源交易服务中心、蜀道投资集团有限责任公司集中招釆平台以及业主自行开展的项目：协助业主(或招标人，以下同)拟定和发布招标公告、编制招标文件</w:t>
      </w:r>
      <w:r>
        <w:rPr>
          <w:rFonts w:hint="eastAsia" w:cs="仿宋" w:asciiTheme="minorEastAsia" w:hAnsiTheme="minorEastAsia" w:eastAsiaTheme="minorEastAsia"/>
          <w:lang w:eastAsia="zh-CN"/>
        </w:rPr>
        <w:t>；</w:t>
      </w:r>
      <w:r>
        <w:rPr>
          <w:rFonts w:hint="eastAsia" w:cs="仿宋" w:asciiTheme="minorEastAsia" w:hAnsiTheme="minorEastAsia" w:eastAsiaTheme="minorEastAsia"/>
        </w:rPr>
        <w:t>组织专家评审招标文件</w:t>
      </w:r>
      <w:r>
        <w:rPr>
          <w:rFonts w:hint="eastAsia" w:cs="仿宋" w:asciiTheme="minorEastAsia" w:hAnsiTheme="minorEastAsia" w:eastAsiaTheme="minorEastAsia"/>
          <w:lang w:eastAsia="zh-CN"/>
        </w:rPr>
        <w:t>；</w:t>
      </w:r>
      <w:r>
        <w:rPr>
          <w:rFonts w:hint="eastAsia" w:cs="仿宋" w:asciiTheme="minorEastAsia" w:hAnsiTheme="minorEastAsia" w:eastAsiaTheme="minorEastAsia"/>
        </w:rPr>
        <w:t>协助业主发出招标文件、协助业主组织投标人答疑、草拟答疑纪要、发出补遗书</w:t>
      </w:r>
      <w:r>
        <w:rPr>
          <w:rFonts w:hint="eastAsia" w:cs="仿宋" w:asciiTheme="minorEastAsia" w:hAnsiTheme="minorEastAsia" w:eastAsiaTheme="minorEastAsia"/>
          <w:lang w:eastAsia="zh-CN"/>
        </w:rPr>
        <w:t>；</w:t>
      </w:r>
      <w:r>
        <w:rPr>
          <w:rFonts w:hint="eastAsia" w:cs="仿宋" w:asciiTheme="minorEastAsia" w:hAnsiTheme="minorEastAsia" w:eastAsiaTheme="minorEastAsia"/>
        </w:rPr>
        <w:t>协助业主组织开标</w:t>
      </w:r>
      <w:r>
        <w:rPr>
          <w:rFonts w:hint="eastAsia" w:cs="仿宋" w:asciiTheme="minorEastAsia" w:hAnsiTheme="minorEastAsia" w:eastAsiaTheme="minorEastAsia"/>
          <w:lang w:eastAsia="zh-CN"/>
        </w:rPr>
        <w:t>；</w:t>
      </w:r>
      <w:r>
        <w:rPr>
          <w:rFonts w:hint="eastAsia" w:cs="仿宋" w:asciiTheme="minorEastAsia" w:hAnsiTheme="minorEastAsia" w:eastAsiaTheme="minorEastAsia"/>
        </w:rPr>
        <w:t>协助业主依法组建评标委员会、组织评标</w:t>
      </w:r>
      <w:r>
        <w:rPr>
          <w:rFonts w:hint="eastAsia" w:cs="仿宋" w:asciiTheme="minorEastAsia" w:hAnsiTheme="minorEastAsia" w:eastAsiaTheme="minorEastAsia"/>
          <w:lang w:eastAsia="zh-CN"/>
        </w:rPr>
        <w:t>；</w:t>
      </w:r>
      <w:r>
        <w:rPr>
          <w:rFonts w:hint="eastAsia" w:cs="仿宋" w:asciiTheme="minorEastAsia" w:hAnsiTheme="minorEastAsia" w:eastAsiaTheme="minorEastAsia"/>
        </w:rPr>
        <w:t>协助业主办理有关事项的公示手续</w:t>
      </w:r>
      <w:r>
        <w:rPr>
          <w:rFonts w:hint="eastAsia" w:cs="仿宋" w:asciiTheme="minorEastAsia" w:hAnsiTheme="minorEastAsia" w:eastAsiaTheme="minorEastAsia"/>
          <w:lang w:eastAsia="zh-CN"/>
        </w:rPr>
        <w:t>；</w:t>
      </w:r>
      <w:r>
        <w:rPr>
          <w:rFonts w:hint="eastAsia" w:cs="仿宋" w:asciiTheme="minorEastAsia" w:hAnsiTheme="minorEastAsia" w:eastAsiaTheme="minorEastAsia"/>
        </w:rPr>
        <w:t>为招标全过程提供咨询服务、重要环节委派专家参加、完成约定的其他事项，具体工作范围以业主委托的招标项目为准。</w:t>
      </w:r>
    </w:p>
    <w:p>
      <w:pPr>
        <w:keepNext w:val="0"/>
        <w:keepLines w:val="0"/>
        <w:pageBreakBefore w:val="0"/>
        <w:widowControl w:val="0"/>
        <w:kinsoku/>
        <w:wordWrap/>
        <w:overflowPunct/>
        <w:topLinePunct w:val="0"/>
        <w:bidi w:val="0"/>
        <w:adjustRightInd/>
        <w:snapToGrid/>
        <w:spacing w:line="360" w:lineRule="auto"/>
        <w:ind w:firstLine="420"/>
        <w:textAlignment w:val="auto"/>
        <w:rPr>
          <w:rFonts w:hint="default" w:cs="仿宋" w:asciiTheme="minorEastAsia" w:hAnsiTheme="minorEastAsia" w:eastAsiaTheme="minorEastAsia"/>
          <w:lang w:val="en-US" w:eastAsia="zh-CN"/>
        </w:rPr>
      </w:pPr>
      <w:r>
        <w:rPr>
          <w:rFonts w:hint="eastAsia" w:cs="仿宋" w:asciiTheme="minorEastAsia" w:hAnsiTheme="minorEastAsia" w:eastAsiaTheme="minorEastAsia"/>
          <w:lang w:val="en-US" w:eastAsia="zh-CN"/>
        </w:rPr>
        <w:t>2.3</w:t>
      </w:r>
      <w:r>
        <w:rPr>
          <w:rFonts w:hint="eastAsia" w:cs="仿宋" w:asciiTheme="minorEastAsia" w:hAnsiTheme="minorEastAsia" w:eastAsiaTheme="minorEastAsia"/>
          <w:lang w:eastAsia="zh-CN"/>
        </w:rPr>
        <w:t>标段划分：本次比选项目划分为一个标段，标段号为YFGS-</w:t>
      </w:r>
      <w:r>
        <w:rPr>
          <w:rFonts w:hint="eastAsia" w:cs="仿宋" w:asciiTheme="minorEastAsia" w:hAnsiTheme="minorEastAsia" w:eastAsiaTheme="minorEastAsia"/>
          <w:lang w:val="en-US" w:eastAsia="zh-CN"/>
        </w:rPr>
        <w:t>ZBZX</w:t>
      </w:r>
      <w:r>
        <w:rPr>
          <w:rFonts w:hint="eastAsia" w:cs="仿宋" w:asciiTheme="minorEastAsia" w:hAnsiTheme="minorEastAsia" w:eastAsiaTheme="minorEastAsia"/>
          <w:lang w:eastAsia="zh-CN"/>
        </w:rPr>
        <w:t>。中选后，中选人按比选人要求分别与四川成渝高速公路股份有限公司公路运营管理一分公司、四川遂广遂西高速公路有限责任公司签订合同。</w:t>
      </w:r>
    </w:p>
    <w:p>
      <w:pPr>
        <w:keepNext w:val="0"/>
        <w:keepLines w:val="0"/>
        <w:pageBreakBefore w:val="0"/>
        <w:widowControl w:val="0"/>
        <w:kinsoku/>
        <w:wordWrap/>
        <w:overflowPunct/>
        <w:topLinePunct w:val="0"/>
        <w:autoSpaceDE/>
        <w:autoSpaceDN/>
        <w:bidi w:val="0"/>
        <w:adjustRightInd/>
        <w:snapToGrid/>
        <w:spacing w:before="207" w:beforeLines="50" w:after="207" w:afterLines="50" w:line="360" w:lineRule="auto"/>
        <w:ind w:firstLine="0" w:firstLineChars="0"/>
        <w:textAlignment w:val="auto"/>
        <w:outlineLvl w:val="1"/>
        <w:rPr>
          <w:rFonts w:hint="eastAsia" w:cs="仿宋" w:asciiTheme="minorEastAsia" w:hAnsiTheme="minorEastAsia" w:eastAsiaTheme="minorEastAsia"/>
          <w:b/>
          <w:sz w:val="24"/>
        </w:rPr>
      </w:pPr>
      <w:r>
        <w:rPr>
          <w:rFonts w:hint="eastAsia" w:cs="仿宋" w:asciiTheme="minorEastAsia" w:hAnsiTheme="minorEastAsia" w:eastAsiaTheme="minorEastAsia"/>
          <w:b/>
          <w:sz w:val="24"/>
        </w:rPr>
        <w:t>3.比选申请人资格条件要求</w:t>
      </w:r>
    </w:p>
    <w:p>
      <w:pPr>
        <w:keepNext w:val="0"/>
        <w:keepLines w:val="0"/>
        <w:pageBreakBefore w:val="0"/>
        <w:widowControl w:val="0"/>
        <w:kinsoku/>
        <w:wordWrap/>
        <w:overflowPunct/>
        <w:topLinePunct w:val="0"/>
        <w:bidi w:val="0"/>
        <w:adjustRightInd/>
        <w:snapToGrid/>
        <w:spacing w:line="360" w:lineRule="auto"/>
        <w:ind w:firstLine="420"/>
        <w:textAlignment w:val="auto"/>
        <w:rPr>
          <w:rFonts w:cs="仿宋" w:asciiTheme="minorEastAsia" w:hAnsiTheme="minorEastAsia" w:eastAsiaTheme="minorEastAsia"/>
        </w:rPr>
      </w:pPr>
      <w:r>
        <w:rPr>
          <w:rFonts w:hint="eastAsia" w:cs="仿宋" w:asciiTheme="minorEastAsia" w:hAnsiTheme="minorEastAsia" w:eastAsiaTheme="minorEastAsia"/>
        </w:rPr>
        <w:t>3.1资格条件：</w:t>
      </w:r>
    </w:p>
    <w:p>
      <w:pPr>
        <w:keepNext w:val="0"/>
        <w:keepLines w:val="0"/>
        <w:pageBreakBefore w:val="0"/>
        <w:widowControl w:val="0"/>
        <w:kinsoku/>
        <w:wordWrap/>
        <w:overflowPunct/>
        <w:topLinePunct w:val="0"/>
        <w:bidi w:val="0"/>
        <w:adjustRightInd/>
        <w:snapToGrid/>
        <w:spacing w:line="360" w:lineRule="auto"/>
        <w:ind w:firstLine="420"/>
        <w:textAlignment w:val="auto"/>
        <w:rPr>
          <w:rFonts w:cs="仿宋" w:asciiTheme="minorEastAsia" w:hAnsiTheme="minorEastAsia" w:eastAsiaTheme="minorEastAsia"/>
          <w:color w:val="FF0000"/>
        </w:rPr>
      </w:pPr>
      <w:r>
        <w:rPr>
          <w:rFonts w:hint="eastAsia" w:cs="仿宋" w:asciiTheme="minorEastAsia" w:hAnsiTheme="minorEastAsia" w:eastAsiaTheme="minorEastAsia"/>
        </w:rPr>
        <w:t>3.1.1</w:t>
      </w:r>
      <w:r>
        <w:rPr>
          <w:rFonts w:hint="eastAsia" w:cs="仿宋" w:asciiTheme="minorEastAsia" w:hAnsiTheme="minorEastAsia" w:eastAsiaTheme="minorEastAsia"/>
          <w:spacing w:val="5"/>
          <w:szCs w:val="21"/>
        </w:rPr>
        <w:t>具有独立法人资格，持有效营业执照或事业单位法人证书、基本账户开户</w:t>
      </w:r>
      <w:r>
        <w:rPr>
          <w:rFonts w:hint="eastAsia" w:cs="仿宋" w:asciiTheme="minorEastAsia" w:hAnsiTheme="minorEastAsia" w:eastAsiaTheme="minorEastAsia"/>
          <w:spacing w:val="2"/>
          <w:szCs w:val="21"/>
        </w:rPr>
        <w:t>许</w:t>
      </w:r>
      <w:r>
        <w:rPr>
          <w:rFonts w:hint="eastAsia" w:cs="仿宋" w:asciiTheme="minorEastAsia" w:hAnsiTheme="minorEastAsia" w:eastAsiaTheme="minorEastAsia"/>
          <w:spacing w:val="-7"/>
          <w:szCs w:val="21"/>
        </w:rPr>
        <w:t>可</w:t>
      </w:r>
      <w:r>
        <w:rPr>
          <w:rFonts w:hint="eastAsia" w:cs="仿宋" w:asciiTheme="minorEastAsia" w:hAnsiTheme="minorEastAsia" w:eastAsiaTheme="minorEastAsia"/>
          <w:spacing w:val="-5"/>
          <w:szCs w:val="21"/>
        </w:rPr>
        <w:t>证或基本账户信息表。</w:t>
      </w:r>
    </w:p>
    <w:p>
      <w:pPr>
        <w:keepNext w:val="0"/>
        <w:keepLines w:val="0"/>
        <w:pageBreakBefore w:val="0"/>
        <w:widowControl w:val="0"/>
        <w:kinsoku/>
        <w:wordWrap/>
        <w:overflowPunct/>
        <w:topLinePunct w:val="0"/>
        <w:bidi w:val="0"/>
        <w:adjustRightInd/>
        <w:snapToGrid/>
        <w:spacing w:line="360" w:lineRule="auto"/>
        <w:ind w:firstLine="420"/>
        <w:textAlignment w:val="auto"/>
        <w:rPr>
          <w:rFonts w:cs="仿宋" w:asciiTheme="minorEastAsia" w:hAnsiTheme="minorEastAsia" w:eastAsiaTheme="minorEastAsia"/>
        </w:rPr>
      </w:pPr>
      <w:r>
        <w:rPr>
          <w:rFonts w:hint="eastAsia" w:cs="仿宋" w:asciiTheme="minorEastAsia" w:hAnsiTheme="minorEastAsia" w:eastAsiaTheme="minorEastAsia"/>
        </w:rPr>
        <w:t>3.1.2业绩要求：近三年（自2022年1月1日至比选申请截止日，以合同签订时间为准）：至少独立承担过1个高速公路招标项目的招标咨询或招标代理业绩；注：一份合同协议书对应一个业绩。</w:t>
      </w:r>
    </w:p>
    <w:p>
      <w:pPr>
        <w:keepNext w:val="0"/>
        <w:keepLines w:val="0"/>
        <w:pageBreakBefore w:val="0"/>
        <w:widowControl w:val="0"/>
        <w:kinsoku/>
        <w:wordWrap/>
        <w:overflowPunct/>
        <w:topLinePunct w:val="0"/>
        <w:bidi w:val="0"/>
        <w:adjustRightInd/>
        <w:snapToGrid/>
        <w:spacing w:line="360" w:lineRule="auto"/>
        <w:ind w:firstLine="420"/>
        <w:textAlignment w:val="auto"/>
        <w:rPr>
          <w:rFonts w:cs="仿宋" w:asciiTheme="minorEastAsia" w:hAnsiTheme="minorEastAsia" w:eastAsiaTheme="minorEastAsia"/>
        </w:rPr>
      </w:pPr>
      <w:r>
        <w:rPr>
          <w:rFonts w:hint="eastAsia" w:cs="仿宋" w:asciiTheme="minorEastAsia" w:hAnsiTheme="minorEastAsia" w:eastAsiaTheme="minorEastAsia"/>
        </w:rPr>
        <w:t>3.1.3主要人员具有相应的招标咨询代理能力；其中，项目负责人要求：</w:t>
      </w:r>
    </w:p>
    <w:p>
      <w:pPr>
        <w:keepNext w:val="0"/>
        <w:keepLines w:val="0"/>
        <w:pageBreakBefore w:val="0"/>
        <w:widowControl w:val="0"/>
        <w:kinsoku/>
        <w:wordWrap/>
        <w:overflowPunct/>
        <w:topLinePunct w:val="0"/>
        <w:bidi w:val="0"/>
        <w:adjustRightInd/>
        <w:snapToGrid/>
        <w:spacing w:line="360" w:lineRule="auto"/>
        <w:ind w:firstLine="420"/>
        <w:textAlignment w:val="auto"/>
        <w:rPr>
          <w:rFonts w:cs="仿宋" w:asciiTheme="minorEastAsia" w:hAnsiTheme="minorEastAsia" w:eastAsiaTheme="minorEastAsia"/>
        </w:rPr>
      </w:pPr>
      <w:r>
        <w:rPr>
          <w:rFonts w:hint="eastAsia" w:cs="仿宋" w:asciiTheme="minorEastAsia" w:hAnsiTheme="minorEastAsia" w:eastAsiaTheme="minorEastAsia"/>
        </w:rPr>
        <w:t>（1）具有高级</w:t>
      </w:r>
      <w:r>
        <w:rPr>
          <w:rFonts w:hint="eastAsia" w:cs="仿宋" w:asciiTheme="minorEastAsia" w:hAnsiTheme="minorEastAsia" w:eastAsiaTheme="minorEastAsia"/>
          <w:lang w:val="en-US" w:eastAsia="zh-CN"/>
        </w:rPr>
        <w:t>工程师或高级经济师</w:t>
      </w:r>
      <w:r>
        <w:rPr>
          <w:rFonts w:hint="eastAsia" w:cs="仿宋" w:asciiTheme="minorEastAsia" w:hAnsiTheme="minorEastAsia" w:eastAsiaTheme="minorEastAsia"/>
        </w:rPr>
        <w:t>及以上技术职称；</w:t>
      </w:r>
    </w:p>
    <w:p>
      <w:pPr>
        <w:keepNext w:val="0"/>
        <w:keepLines w:val="0"/>
        <w:pageBreakBefore w:val="0"/>
        <w:widowControl w:val="0"/>
        <w:kinsoku/>
        <w:wordWrap/>
        <w:overflowPunct/>
        <w:topLinePunct w:val="0"/>
        <w:bidi w:val="0"/>
        <w:adjustRightInd/>
        <w:snapToGrid/>
        <w:spacing w:line="360" w:lineRule="auto"/>
        <w:ind w:firstLine="420"/>
        <w:textAlignment w:val="auto"/>
        <w:rPr>
          <w:rFonts w:cs="仿宋" w:asciiTheme="minorEastAsia" w:hAnsiTheme="minorEastAsia" w:eastAsiaTheme="minorEastAsia"/>
        </w:rPr>
      </w:pPr>
      <w:r>
        <w:rPr>
          <w:rFonts w:hint="eastAsia" w:cs="仿宋" w:asciiTheme="minorEastAsia" w:hAnsiTheme="minorEastAsia" w:eastAsiaTheme="minorEastAsia"/>
        </w:rPr>
        <w:t>（2）至少具有高速公路项目招标咨询或招标代理项目负责人业绩1个；注：一份合同协议书对应一个业绩，</w:t>
      </w:r>
      <w:r>
        <w:rPr>
          <w:rFonts w:hint="eastAsia" w:cs="仿宋" w:asciiTheme="minorEastAsia" w:hAnsiTheme="minorEastAsia" w:eastAsiaTheme="minorEastAsia"/>
          <w:lang w:val="en-US" w:eastAsia="zh-CN"/>
        </w:rPr>
        <w:t>业绩须体现项目负责人姓名，若无法体现还需提供</w:t>
      </w:r>
      <w:r>
        <w:rPr>
          <w:rFonts w:hint="eastAsia" w:cs="仿宋" w:asciiTheme="minorEastAsia" w:hAnsiTheme="minorEastAsia" w:eastAsiaTheme="minorEastAsia"/>
        </w:rPr>
        <w:t>业主证明文件等</w:t>
      </w:r>
      <w:r>
        <w:rPr>
          <w:rFonts w:hint="eastAsia" w:cs="仿宋" w:asciiTheme="minorEastAsia" w:hAnsiTheme="minorEastAsia" w:eastAsiaTheme="minorEastAsia"/>
          <w:lang w:val="en-US" w:eastAsia="zh-CN"/>
        </w:rPr>
        <w:t>任职证明资料</w:t>
      </w:r>
      <w:r>
        <w:rPr>
          <w:rFonts w:hint="eastAsia" w:cs="仿宋" w:asciiTheme="minorEastAsia" w:hAnsiTheme="minorEastAsia" w:eastAsiaTheme="minorEastAsia"/>
        </w:rPr>
        <w:t>。</w:t>
      </w:r>
    </w:p>
    <w:p>
      <w:pPr>
        <w:keepNext w:val="0"/>
        <w:keepLines w:val="0"/>
        <w:pageBreakBefore w:val="0"/>
        <w:widowControl w:val="0"/>
        <w:kinsoku/>
        <w:wordWrap/>
        <w:overflowPunct/>
        <w:topLinePunct w:val="0"/>
        <w:bidi w:val="0"/>
        <w:adjustRightInd/>
        <w:snapToGrid/>
        <w:spacing w:line="360" w:lineRule="auto"/>
        <w:ind w:firstLine="420"/>
        <w:textAlignment w:val="auto"/>
        <w:rPr>
          <w:rFonts w:cs="仿宋" w:asciiTheme="minorEastAsia" w:hAnsiTheme="minorEastAsia" w:eastAsiaTheme="minorEastAsia"/>
        </w:rPr>
      </w:pPr>
      <w:r>
        <w:rPr>
          <w:rFonts w:hint="eastAsia" w:cs="仿宋" w:asciiTheme="minorEastAsia" w:hAnsiTheme="minorEastAsia" w:eastAsiaTheme="minorEastAsia"/>
        </w:rPr>
        <w:t>（3）提供比选申请截止日所在月的上个月或上上个月开始，往前连续6个月在该比选申请人单位缴纳社保的有效证明材料。</w:t>
      </w:r>
    </w:p>
    <w:p>
      <w:pPr>
        <w:keepNext w:val="0"/>
        <w:keepLines w:val="0"/>
        <w:pageBreakBefore w:val="0"/>
        <w:widowControl w:val="0"/>
        <w:kinsoku/>
        <w:wordWrap/>
        <w:overflowPunct/>
        <w:topLinePunct w:val="0"/>
        <w:bidi w:val="0"/>
        <w:adjustRightInd/>
        <w:snapToGrid/>
        <w:spacing w:line="360" w:lineRule="auto"/>
        <w:ind w:firstLine="420"/>
        <w:textAlignment w:val="auto"/>
        <w:rPr>
          <w:rFonts w:cs="仿宋" w:asciiTheme="minorEastAsia" w:hAnsiTheme="minorEastAsia" w:eastAsiaTheme="minorEastAsia"/>
        </w:rPr>
      </w:pPr>
      <w:r>
        <w:rPr>
          <w:rFonts w:hint="eastAsia" w:cs="仿宋" w:asciiTheme="minorEastAsia" w:hAnsiTheme="minorEastAsia" w:eastAsiaTheme="minorEastAsia"/>
        </w:rPr>
        <w:t>3.1.4信誉要求</w:t>
      </w:r>
    </w:p>
    <w:p>
      <w:pPr>
        <w:keepNext w:val="0"/>
        <w:keepLines w:val="0"/>
        <w:pageBreakBefore w:val="0"/>
        <w:widowControl w:val="0"/>
        <w:kinsoku/>
        <w:wordWrap/>
        <w:overflowPunct/>
        <w:topLinePunct w:val="0"/>
        <w:bidi w:val="0"/>
        <w:adjustRightInd/>
        <w:snapToGrid/>
        <w:spacing w:line="360" w:lineRule="auto"/>
        <w:ind w:firstLine="420"/>
        <w:textAlignment w:val="auto"/>
        <w:rPr>
          <w:rFonts w:cs="仿宋" w:asciiTheme="minorEastAsia" w:hAnsiTheme="minorEastAsia" w:eastAsiaTheme="minorEastAsia"/>
        </w:rPr>
      </w:pPr>
      <w:r>
        <w:rPr>
          <w:rFonts w:hint="eastAsia" w:cs="仿宋" w:asciiTheme="minorEastAsia" w:hAnsiTheme="minorEastAsia" w:eastAsiaTheme="minorEastAsia"/>
        </w:rPr>
        <w:t>（1）在“信用中国”网站（www.creditchina.gov.cn）中被列入失信被执行人名单（通过“信用中国”查询“失信被执行人”链接“中国执行信息公开网”</w:t>
      </w:r>
      <w:r>
        <w:fldChar w:fldCharType="begin"/>
      </w:r>
      <w:r>
        <w:instrText xml:space="preserve"> HYPERLINK "http://zxgk.court.gov.cn/shixin/" </w:instrText>
      </w:r>
      <w:r>
        <w:fldChar w:fldCharType="separate"/>
      </w:r>
      <w:r>
        <w:rPr>
          <w:rFonts w:hint="eastAsia" w:cs="仿宋" w:asciiTheme="minorEastAsia" w:hAnsiTheme="minorEastAsia" w:eastAsiaTheme="minorEastAsia"/>
        </w:rPr>
        <w:t>(https://zxgk.court.gov.cn/shixin/)</w:t>
      </w:r>
      <w:r>
        <w:rPr>
          <w:rFonts w:hint="eastAsia" w:cs="仿宋" w:asciiTheme="minorEastAsia" w:hAnsiTheme="minorEastAsia" w:eastAsiaTheme="minorEastAsia"/>
        </w:rPr>
        <w:fldChar w:fldCharType="end"/>
      </w:r>
      <w:r>
        <w:rPr>
          <w:rFonts w:hint="eastAsia" w:cs="仿宋" w:asciiTheme="minorEastAsia" w:hAnsiTheme="minorEastAsia" w:eastAsiaTheme="minorEastAsia"/>
        </w:rPr>
        <w:t>中被列为失信被执行人的比选申请人，不得参加比选申请；</w:t>
      </w:r>
    </w:p>
    <w:p>
      <w:pPr>
        <w:keepNext w:val="0"/>
        <w:keepLines w:val="0"/>
        <w:pageBreakBefore w:val="0"/>
        <w:widowControl w:val="0"/>
        <w:kinsoku/>
        <w:wordWrap/>
        <w:overflowPunct/>
        <w:topLinePunct w:val="0"/>
        <w:bidi w:val="0"/>
        <w:adjustRightInd/>
        <w:snapToGrid/>
        <w:spacing w:line="360" w:lineRule="auto"/>
        <w:ind w:firstLine="420"/>
        <w:textAlignment w:val="auto"/>
        <w:rPr>
          <w:rFonts w:cs="仿宋" w:asciiTheme="minorEastAsia" w:hAnsiTheme="minorEastAsia" w:eastAsiaTheme="minorEastAsia"/>
        </w:rPr>
      </w:pPr>
      <w:r>
        <w:rPr>
          <w:rFonts w:hint="eastAsia" w:cs="仿宋" w:asciiTheme="minorEastAsia" w:hAnsiTheme="minorEastAsia" w:eastAsiaTheme="minorEastAsia"/>
        </w:rPr>
        <w:t>（2）在国家企业信用信息公示系统（www.gsxt.gov.cn）中被列入严重违法失信企业名单的比选申请人，不得参加比选申请；</w:t>
      </w:r>
    </w:p>
    <w:p>
      <w:pPr>
        <w:keepNext w:val="0"/>
        <w:keepLines w:val="0"/>
        <w:pageBreakBefore w:val="0"/>
        <w:widowControl w:val="0"/>
        <w:kinsoku/>
        <w:wordWrap/>
        <w:overflowPunct/>
        <w:topLinePunct w:val="0"/>
        <w:bidi w:val="0"/>
        <w:adjustRightInd/>
        <w:snapToGrid/>
        <w:spacing w:line="360" w:lineRule="auto"/>
        <w:ind w:firstLine="420"/>
        <w:textAlignment w:val="auto"/>
        <w:rPr>
          <w:rFonts w:cs="仿宋" w:asciiTheme="minorEastAsia" w:hAnsiTheme="minorEastAsia" w:eastAsiaTheme="minorEastAsia"/>
        </w:rPr>
      </w:pPr>
      <w:r>
        <w:rPr>
          <w:rFonts w:hint="eastAsia" w:cs="仿宋" w:asciiTheme="minorEastAsia" w:hAnsiTheme="minorEastAsia" w:eastAsiaTheme="minorEastAsia"/>
        </w:rPr>
        <w:t>（3）在2022年1月1日至本项目比选申请截止日期间，比选申请人（单位）、法定代表人及项目负责人被人民法院生效判决为行贿犯罪的，不得参加比选申请。</w:t>
      </w:r>
    </w:p>
    <w:p>
      <w:pPr>
        <w:keepNext w:val="0"/>
        <w:keepLines w:val="0"/>
        <w:pageBreakBefore w:val="0"/>
        <w:widowControl w:val="0"/>
        <w:kinsoku/>
        <w:wordWrap/>
        <w:overflowPunct/>
        <w:topLinePunct w:val="0"/>
        <w:bidi w:val="0"/>
        <w:adjustRightInd/>
        <w:snapToGrid/>
        <w:spacing w:line="360" w:lineRule="auto"/>
        <w:ind w:firstLine="420"/>
        <w:textAlignment w:val="auto"/>
        <w:rPr>
          <w:rFonts w:cs="仿宋" w:asciiTheme="minorEastAsia" w:hAnsiTheme="minorEastAsia" w:eastAsiaTheme="minorEastAsia"/>
        </w:rPr>
      </w:pPr>
      <w:r>
        <w:rPr>
          <w:rFonts w:hint="eastAsia" w:cs="仿宋" w:asciiTheme="minorEastAsia" w:hAnsiTheme="minorEastAsia" w:eastAsiaTheme="minorEastAsia"/>
        </w:rPr>
        <w:t>3.2本次比选不接受联合体比选申请。不允许转包或违法分包。</w:t>
      </w:r>
    </w:p>
    <w:p>
      <w:pPr>
        <w:keepNext w:val="0"/>
        <w:keepLines w:val="0"/>
        <w:pageBreakBefore w:val="0"/>
        <w:widowControl w:val="0"/>
        <w:kinsoku/>
        <w:wordWrap/>
        <w:overflowPunct/>
        <w:topLinePunct w:val="0"/>
        <w:bidi w:val="0"/>
        <w:adjustRightInd/>
        <w:snapToGrid/>
        <w:spacing w:line="360" w:lineRule="auto"/>
        <w:ind w:firstLine="420"/>
        <w:textAlignment w:val="auto"/>
        <w:rPr>
          <w:rFonts w:cs="仿宋" w:asciiTheme="minorEastAsia" w:hAnsiTheme="minorEastAsia" w:eastAsiaTheme="minorEastAsia"/>
        </w:rPr>
      </w:pPr>
      <w:r>
        <w:rPr>
          <w:rFonts w:hint="eastAsia" w:cs="仿宋" w:asciiTheme="minorEastAsia" w:hAnsiTheme="minorEastAsia" w:eastAsiaTheme="minorEastAsia"/>
        </w:rPr>
        <w:t>3.3与比选人存在利害关系可能影响比选公正性的单位，不得参加比选申请。法定代表人为同一人或者存在控股、管理关系的不同单位，不得参加同一标段比选申请。否则，相关比选申请均无效。</w:t>
      </w:r>
    </w:p>
    <w:p>
      <w:pPr>
        <w:keepNext w:val="0"/>
        <w:keepLines w:val="0"/>
        <w:pageBreakBefore w:val="0"/>
        <w:widowControl w:val="0"/>
        <w:kinsoku/>
        <w:wordWrap/>
        <w:overflowPunct/>
        <w:topLinePunct w:val="0"/>
        <w:autoSpaceDE/>
        <w:autoSpaceDN/>
        <w:bidi w:val="0"/>
        <w:adjustRightInd/>
        <w:snapToGrid/>
        <w:spacing w:before="207" w:beforeLines="50" w:after="207" w:afterLines="50" w:line="360" w:lineRule="auto"/>
        <w:ind w:firstLine="0" w:firstLineChars="0"/>
        <w:textAlignment w:val="auto"/>
        <w:outlineLvl w:val="1"/>
        <w:rPr>
          <w:rFonts w:hint="eastAsia" w:cs="仿宋" w:asciiTheme="minorEastAsia" w:hAnsiTheme="minorEastAsia" w:eastAsiaTheme="minorEastAsia"/>
          <w:b/>
          <w:sz w:val="24"/>
        </w:rPr>
      </w:pPr>
      <w:r>
        <w:rPr>
          <w:rFonts w:hint="eastAsia" w:cs="仿宋" w:asciiTheme="minorEastAsia" w:hAnsiTheme="minorEastAsia" w:eastAsiaTheme="minorEastAsia"/>
          <w:b/>
          <w:sz w:val="24"/>
        </w:rPr>
        <w:t>4</w:t>
      </w:r>
      <w:r>
        <w:rPr>
          <w:rFonts w:hint="eastAsia" w:cs="仿宋" w:asciiTheme="minorEastAsia" w:hAnsiTheme="minorEastAsia" w:eastAsiaTheme="minorEastAsia"/>
          <w:b/>
          <w:sz w:val="24"/>
          <w:lang w:val="en-US" w:eastAsia="zh-CN"/>
        </w:rPr>
        <w:t>.</w:t>
      </w:r>
      <w:r>
        <w:rPr>
          <w:rFonts w:hint="eastAsia" w:cs="仿宋" w:asciiTheme="minorEastAsia" w:hAnsiTheme="minorEastAsia" w:eastAsiaTheme="minorEastAsia"/>
          <w:b/>
          <w:sz w:val="24"/>
        </w:rPr>
        <w:t>评审办法</w:t>
      </w:r>
    </w:p>
    <w:p>
      <w:pPr>
        <w:keepNext w:val="0"/>
        <w:keepLines w:val="0"/>
        <w:pageBreakBefore w:val="0"/>
        <w:widowControl w:val="0"/>
        <w:kinsoku/>
        <w:wordWrap/>
        <w:overflowPunct/>
        <w:topLinePunct w:val="0"/>
        <w:bidi w:val="0"/>
        <w:adjustRightInd/>
        <w:snapToGrid/>
        <w:spacing w:line="360" w:lineRule="auto"/>
        <w:ind w:firstLine="420"/>
        <w:textAlignment w:val="auto"/>
        <w:rPr>
          <w:rFonts w:cs="仿宋" w:asciiTheme="minorEastAsia" w:hAnsiTheme="minorEastAsia" w:eastAsiaTheme="minorEastAsia"/>
        </w:rPr>
      </w:pPr>
      <w:r>
        <w:rPr>
          <w:rFonts w:hint="eastAsia" w:cs="仿宋" w:asciiTheme="minorEastAsia" w:hAnsiTheme="minorEastAsia" w:eastAsiaTheme="minorEastAsia"/>
        </w:rPr>
        <w:t>本次比选采用双信封形式，评标方法采用资格后审、综合评分法。</w:t>
      </w:r>
    </w:p>
    <w:p>
      <w:pPr>
        <w:keepNext w:val="0"/>
        <w:keepLines w:val="0"/>
        <w:pageBreakBefore w:val="0"/>
        <w:widowControl w:val="0"/>
        <w:kinsoku/>
        <w:wordWrap/>
        <w:overflowPunct/>
        <w:topLinePunct w:val="0"/>
        <w:autoSpaceDE/>
        <w:autoSpaceDN/>
        <w:bidi w:val="0"/>
        <w:adjustRightInd/>
        <w:snapToGrid/>
        <w:spacing w:before="207" w:beforeLines="50" w:after="207" w:afterLines="50" w:line="360" w:lineRule="auto"/>
        <w:ind w:firstLine="0" w:firstLineChars="0"/>
        <w:textAlignment w:val="auto"/>
        <w:outlineLvl w:val="1"/>
        <w:rPr>
          <w:rFonts w:hint="eastAsia" w:cs="仿宋" w:asciiTheme="minorEastAsia" w:hAnsiTheme="minorEastAsia" w:eastAsiaTheme="minorEastAsia"/>
          <w:b/>
          <w:sz w:val="24"/>
        </w:rPr>
      </w:pPr>
      <w:r>
        <w:rPr>
          <w:rFonts w:hint="eastAsia" w:cs="仿宋" w:asciiTheme="minorEastAsia" w:hAnsiTheme="minorEastAsia" w:eastAsiaTheme="minorEastAsia"/>
          <w:b/>
          <w:sz w:val="24"/>
        </w:rPr>
        <w:t>5</w:t>
      </w:r>
      <w:r>
        <w:rPr>
          <w:rFonts w:hint="eastAsia" w:cs="仿宋" w:asciiTheme="minorEastAsia" w:hAnsiTheme="minorEastAsia" w:eastAsiaTheme="minorEastAsia"/>
          <w:b/>
          <w:sz w:val="24"/>
          <w:lang w:val="en-US" w:eastAsia="zh-CN"/>
        </w:rPr>
        <w:t>.</w:t>
      </w:r>
      <w:r>
        <w:rPr>
          <w:rFonts w:hint="eastAsia" w:cs="仿宋" w:asciiTheme="minorEastAsia" w:hAnsiTheme="minorEastAsia" w:eastAsiaTheme="minorEastAsia"/>
          <w:b/>
          <w:sz w:val="24"/>
        </w:rPr>
        <w:t>比选文件的获取</w:t>
      </w:r>
    </w:p>
    <w:p>
      <w:pPr>
        <w:keepNext w:val="0"/>
        <w:keepLines w:val="0"/>
        <w:pageBreakBefore w:val="0"/>
        <w:widowControl w:val="0"/>
        <w:kinsoku/>
        <w:wordWrap/>
        <w:overflowPunct/>
        <w:topLinePunct w:val="0"/>
        <w:autoSpaceDE w:val="0"/>
        <w:autoSpaceDN w:val="0"/>
        <w:bidi w:val="0"/>
        <w:adjustRightInd/>
        <w:snapToGrid/>
        <w:spacing w:line="360" w:lineRule="auto"/>
        <w:ind w:firstLine="420"/>
        <w:textAlignment w:val="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凡具备上述条件并有意参加本项目的比选申请人，请于</w:t>
      </w:r>
      <w:r>
        <w:rPr>
          <w:rFonts w:hint="eastAsia" w:cs="仿宋" w:asciiTheme="minorEastAsia" w:hAnsiTheme="minorEastAsia" w:eastAsiaTheme="minorEastAsia"/>
          <w:b/>
          <w:bCs/>
          <w:kern w:val="0"/>
          <w:szCs w:val="21"/>
          <w:u w:val="single"/>
        </w:rPr>
        <w:t>2025</w:t>
      </w:r>
      <w:r>
        <w:rPr>
          <w:rFonts w:hint="eastAsia" w:cs="仿宋" w:asciiTheme="minorEastAsia" w:hAnsiTheme="minorEastAsia" w:eastAsiaTheme="minorEastAsia"/>
          <w:b/>
          <w:bCs/>
          <w:kern w:val="0"/>
          <w:szCs w:val="21"/>
        </w:rPr>
        <w:t>年</w:t>
      </w:r>
      <w:r>
        <w:rPr>
          <w:rFonts w:hint="eastAsia" w:cs="仿宋" w:asciiTheme="minorEastAsia" w:hAnsiTheme="minorEastAsia" w:eastAsiaTheme="minorEastAsia"/>
          <w:b/>
          <w:bCs/>
          <w:kern w:val="0"/>
          <w:szCs w:val="21"/>
          <w:u w:val="single"/>
          <w:lang w:val="en-US" w:eastAsia="zh-CN"/>
        </w:rPr>
        <w:t>8</w:t>
      </w:r>
      <w:r>
        <w:rPr>
          <w:rFonts w:hint="eastAsia" w:cs="仿宋" w:asciiTheme="minorEastAsia" w:hAnsiTheme="minorEastAsia" w:eastAsiaTheme="minorEastAsia"/>
          <w:b/>
          <w:bCs/>
          <w:kern w:val="0"/>
          <w:szCs w:val="21"/>
        </w:rPr>
        <w:t>月</w:t>
      </w:r>
      <w:r>
        <w:rPr>
          <w:rFonts w:hint="eastAsia" w:cs="仿宋" w:asciiTheme="minorEastAsia" w:hAnsiTheme="minorEastAsia" w:eastAsiaTheme="minorEastAsia"/>
          <w:b/>
          <w:bCs/>
          <w:kern w:val="0"/>
          <w:szCs w:val="21"/>
          <w:u w:val="single"/>
          <w:lang w:val="en-US" w:eastAsia="zh-CN"/>
        </w:rPr>
        <w:t>21</w:t>
      </w:r>
      <w:r>
        <w:rPr>
          <w:rFonts w:hint="eastAsia" w:cs="仿宋" w:asciiTheme="minorEastAsia" w:hAnsiTheme="minorEastAsia" w:eastAsiaTheme="minorEastAsia"/>
          <w:b/>
          <w:bCs/>
          <w:kern w:val="0"/>
          <w:szCs w:val="21"/>
        </w:rPr>
        <w:t>日</w:t>
      </w:r>
      <w:r>
        <w:rPr>
          <w:rFonts w:hint="eastAsia" w:cs="仿宋" w:asciiTheme="minorEastAsia" w:hAnsiTheme="minorEastAsia" w:eastAsiaTheme="minorEastAsia"/>
          <w:kern w:val="0"/>
          <w:szCs w:val="21"/>
        </w:rPr>
        <w:t>起（北京时间，下同），在</w:t>
      </w:r>
      <w:r>
        <w:rPr>
          <w:rFonts w:hint="eastAsia" w:cs="仿宋" w:asciiTheme="minorEastAsia" w:hAnsiTheme="minorEastAsia" w:eastAsiaTheme="minorEastAsia"/>
        </w:rPr>
        <w:t>四川成渝高速公路股份有限公司公路运营管理一分公司</w:t>
      </w:r>
      <w:r>
        <w:rPr>
          <w:rFonts w:hint="eastAsia" w:cs="仿宋" w:asciiTheme="minorEastAsia" w:hAnsiTheme="minorEastAsia" w:eastAsiaTheme="minorEastAsia"/>
          <w:lang w:val="en-US" w:eastAsia="zh-CN"/>
        </w:rPr>
        <w:t>网站</w:t>
      </w:r>
      <w:r>
        <w:rPr>
          <w:rFonts w:hint="eastAsia" w:cs="仿宋" w:asciiTheme="minorEastAsia" w:hAnsiTheme="minorEastAsia" w:eastAsiaTheme="minorEastAsia"/>
          <w:szCs w:val="21"/>
        </w:rPr>
        <w:t>（</w:t>
      </w:r>
      <w:r>
        <w:rPr>
          <w:rFonts w:cs="仿宋" w:asciiTheme="minorEastAsia" w:hAnsiTheme="minorEastAsia" w:eastAsiaTheme="minorEastAsia"/>
          <w:szCs w:val="21"/>
        </w:rPr>
        <w:t>https://www.sccygs</w:t>
      </w:r>
      <w:r>
        <w:rPr>
          <w:rFonts w:hint="eastAsia" w:cs="仿宋" w:asciiTheme="minorEastAsia" w:hAnsiTheme="minorEastAsia" w:eastAsiaTheme="minorEastAsia"/>
          <w:szCs w:val="21"/>
        </w:rPr>
        <w:t>.</w:t>
      </w:r>
      <w:r>
        <w:rPr>
          <w:rFonts w:cs="仿宋" w:asciiTheme="minorEastAsia" w:hAnsiTheme="minorEastAsia" w:eastAsiaTheme="minorEastAsia"/>
          <w:szCs w:val="21"/>
        </w:rPr>
        <w:t>com./</w:t>
      </w:r>
      <w:r>
        <w:rPr>
          <w:rFonts w:hint="eastAsia" w:cs="仿宋" w:asciiTheme="minorEastAsia" w:hAnsiTheme="minorEastAsia" w:eastAsiaTheme="minorEastAsia"/>
          <w:szCs w:val="21"/>
        </w:rPr>
        <w:t>）上免费匿名下载比选文件电子文件</w:t>
      </w:r>
      <w:r>
        <w:rPr>
          <w:rFonts w:hint="eastAsia" w:cs="仿宋" w:asciiTheme="minorEastAsia" w:hAnsiTheme="minorEastAsia" w:eastAsiaTheme="minorEastAsia"/>
          <w:kern w:val="0"/>
          <w:szCs w:val="21"/>
        </w:rPr>
        <w:t>。比选人不提供其他任何报名和文件获取的方式。</w:t>
      </w:r>
    </w:p>
    <w:p>
      <w:pPr>
        <w:keepNext w:val="0"/>
        <w:keepLines w:val="0"/>
        <w:pageBreakBefore w:val="0"/>
        <w:widowControl w:val="0"/>
        <w:kinsoku/>
        <w:wordWrap/>
        <w:overflowPunct/>
        <w:topLinePunct w:val="0"/>
        <w:autoSpaceDE/>
        <w:autoSpaceDN/>
        <w:bidi w:val="0"/>
        <w:adjustRightInd/>
        <w:snapToGrid/>
        <w:spacing w:before="207" w:beforeLines="50" w:after="207" w:afterLines="50" w:line="360" w:lineRule="auto"/>
        <w:ind w:firstLine="0" w:firstLineChars="0"/>
        <w:textAlignment w:val="auto"/>
        <w:outlineLvl w:val="1"/>
        <w:rPr>
          <w:rFonts w:hint="eastAsia" w:cs="仿宋" w:asciiTheme="minorEastAsia" w:hAnsiTheme="minorEastAsia" w:eastAsiaTheme="minorEastAsia"/>
          <w:b/>
          <w:sz w:val="24"/>
        </w:rPr>
      </w:pPr>
      <w:r>
        <w:rPr>
          <w:rFonts w:hint="eastAsia" w:cs="仿宋" w:asciiTheme="minorEastAsia" w:hAnsiTheme="minorEastAsia" w:eastAsiaTheme="minorEastAsia"/>
          <w:b/>
          <w:sz w:val="24"/>
        </w:rPr>
        <w:t>6</w:t>
      </w:r>
      <w:r>
        <w:rPr>
          <w:rFonts w:hint="eastAsia" w:cs="仿宋" w:asciiTheme="minorEastAsia" w:hAnsiTheme="minorEastAsia" w:eastAsiaTheme="minorEastAsia"/>
          <w:b/>
          <w:sz w:val="24"/>
          <w:lang w:val="en-US" w:eastAsia="zh-CN"/>
        </w:rPr>
        <w:t>.</w:t>
      </w:r>
      <w:r>
        <w:rPr>
          <w:rFonts w:hint="eastAsia" w:cs="仿宋" w:asciiTheme="minorEastAsia" w:hAnsiTheme="minorEastAsia" w:eastAsiaTheme="minorEastAsia"/>
          <w:b/>
          <w:sz w:val="24"/>
        </w:rPr>
        <w:t>比选申请文件的递交及相关事宜</w:t>
      </w:r>
    </w:p>
    <w:p>
      <w:pPr>
        <w:keepNext w:val="0"/>
        <w:keepLines w:val="0"/>
        <w:pageBreakBefore w:val="0"/>
        <w:widowControl w:val="0"/>
        <w:kinsoku/>
        <w:wordWrap/>
        <w:overflowPunct/>
        <w:topLinePunct w:val="0"/>
        <w:autoSpaceDE w:val="0"/>
        <w:autoSpaceDN w:val="0"/>
        <w:bidi w:val="0"/>
        <w:adjustRightInd/>
        <w:snapToGrid/>
        <w:spacing w:line="360" w:lineRule="auto"/>
        <w:ind w:left="105" w:leftChars="50" w:firstLine="315" w:firstLineChars="150"/>
        <w:textAlignment w:val="auto"/>
        <w:rPr>
          <w:rFonts w:cs="仿宋" w:asciiTheme="minorEastAsia" w:hAnsiTheme="minorEastAsia" w:eastAsiaTheme="minorEastAsia"/>
          <w:kern w:val="0"/>
          <w:sz w:val="21"/>
          <w:szCs w:val="21"/>
          <w:highlight w:val="none"/>
        </w:rPr>
      </w:pPr>
      <w:r>
        <w:rPr>
          <w:rFonts w:hint="eastAsia" w:cs="仿宋" w:asciiTheme="minorEastAsia" w:hAnsiTheme="minorEastAsia" w:eastAsiaTheme="minorEastAsia"/>
          <w:kern w:val="0"/>
          <w:sz w:val="21"/>
          <w:szCs w:val="21"/>
          <w:highlight w:val="none"/>
        </w:rPr>
        <w:t>比选申请文件送交的时间为：</w:t>
      </w:r>
      <w:r>
        <w:rPr>
          <w:rFonts w:hint="eastAsia" w:cs="仿宋" w:asciiTheme="minorEastAsia" w:hAnsiTheme="minorEastAsia" w:eastAsiaTheme="minorEastAsia"/>
          <w:b/>
          <w:kern w:val="0"/>
          <w:sz w:val="21"/>
          <w:szCs w:val="21"/>
          <w:highlight w:val="none"/>
          <w:u w:val="single"/>
        </w:rPr>
        <w:t>2025</w:t>
      </w:r>
      <w:r>
        <w:rPr>
          <w:rFonts w:hint="eastAsia" w:cs="仿宋" w:asciiTheme="minorEastAsia" w:hAnsiTheme="minorEastAsia" w:eastAsiaTheme="minorEastAsia"/>
          <w:b/>
          <w:kern w:val="0"/>
          <w:sz w:val="21"/>
          <w:szCs w:val="21"/>
          <w:highlight w:val="none"/>
        </w:rPr>
        <w:t>年</w:t>
      </w:r>
      <w:r>
        <w:rPr>
          <w:rFonts w:hint="eastAsia" w:cs="仿宋" w:asciiTheme="minorEastAsia" w:hAnsiTheme="minorEastAsia" w:eastAsiaTheme="minorEastAsia"/>
          <w:b/>
          <w:kern w:val="0"/>
          <w:sz w:val="21"/>
          <w:szCs w:val="21"/>
          <w:highlight w:val="none"/>
          <w:u w:val="single"/>
        </w:rPr>
        <w:t>8</w:t>
      </w:r>
      <w:r>
        <w:rPr>
          <w:rFonts w:hint="eastAsia" w:cs="仿宋" w:asciiTheme="minorEastAsia" w:hAnsiTheme="minorEastAsia" w:eastAsiaTheme="minorEastAsia"/>
          <w:b/>
          <w:kern w:val="0"/>
          <w:sz w:val="21"/>
          <w:szCs w:val="21"/>
          <w:highlight w:val="none"/>
        </w:rPr>
        <w:t>月</w:t>
      </w:r>
      <w:r>
        <w:rPr>
          <w:rFonts w:hint="eastAsia" w:cs="仿宋" w:asciiTheme="minorEastAsia" w:hAnsiTheme="minorEastAsia" w:eastAsiaTheme="minorEastAsia"/>
          <w:b/>
          <w:kern w:val="0"/>
          <w:sz w:val="21"/>
          <w:szCs w:val="21"/>
          <w:highlight w:val="none"/>
          <w:u w:val="single"/>
          <w:lang w:val="en-US" w:eastAsia="zh-CN"/>
        </w:rPr>
        <w:t>27</w:t>
      </w:r>
      <w:r>
        <w:rPr>
          <w:rFonts w:hint="eastAsia" w:cs="仿宋" w:asciiTheme="minorEastAsia" w:hAnsiTheme="minorEastAsia" w:eastAsiaTheme="minorEastAsia"/>
          <w:b/>
          <w:kern w:val="0"/>
          <w:sz w:val="21"/>
          <w:szCs w:val="21"/>
          <w:highlight w:val="none"/>
        </w:rPr>
        <w:t>日上午9:00～9:30时</w:t>
      </w:r>
      <w:r>
        <w:rPr>
          <w:rFonts w:hint="eastAsia" w:cs="仿宋" w:asciiTheme="minorEastAsia" w:hAnsiTheme="minorEastAsia" w:eastAsiaTheme="minorEastAsia"/>
          <w:kern w:val="0"/>
          <w:sz w:val="21"/>
          <w:szCs w:val="21"/>
          <w:highlight w:val="none"/>
        </w:rPr>
        <w:t>(北京时间)，截止时间为</w:t>
      </w:r>
      <w:r>
        <w:rPr>
          <w:rFonts w:hint="eastAsia" w:cs="仿宋" w:asciiTheme="minorEastAsia" w:hAnsiTheme="minorEastAsia" w:eastAsiaTheme="minorEastAsia"/>
          <w:b/>
          <w:kern w:val="0"/>
          <w:sz w:val="21"/>
          <w:szCs w:val="21"/>
          <w:highlight w:val="none"/>
          <w:u w:val="single"/>
        </w:rPr>
        <w:t>2025</w:t>
      </w:r>
      <w:r>
        <w:rPr>
          <w:rFonts w:hint="eastAsia" w:cs="仿宋" w:asciiTheme="minorEastAsia" w:hAnsiTheme="minorEastAsia" w:eastAsiaTheme="minorEastAsia"/>
          <w:b/>
          <w:kern w:val="0"/>
          <w:sz w:val="21"/>
          <w:szCs w:val="21"/>
          <w:highlight w:val="none"/>
        </w:rPr>
        <w:t>年</w:t>
      </w:r>
      <w:r>
        <w:rPr>
          <w:rFonts w:hint="eastAsia" w:cs="仿宋" w:asciiTheme="minorEastAsia" w:hAnsiTheme="minorEastAsia" w:eastAsiaTheme="minorEastAsia"/>
          <w:b/>
          <w:kern w:val="0"/>
          <w:sz w:val="21"/>
          <w:szCs w:val="21"/>
          <w:highlight w:val="none"/>
          <w:u w:val="single"/>
        </w:rPr>
        <w:t>8</w:t>
      </w:r>
      <w:r>
        <w:rPr>
          <w:rFonts w:hint="eastAsia" w:cs="仿宋" w:asciiTheme="minorEastAsia" w:hAnsiTheme="minorEastAsia" w:eastAsiaTheme="minorEastAsia"/>
          <w:b/>
          <w:kern w:val="0"/>
          <w:sz w:val="21"/>
          <w:szCs w:val="21"/>
          <w:highlight w:val="none"/>
        </w:rPr>
        <w:t>月</w:t>
      </w:r>
      <w:r>
        <w:rPr>
          <w:rFonts w:hint="eastAsia" w:cs="仿宋" w:asciiTheme="minorEastAsia" w:hAnsiTheme="minorEastAsia" w:eastAsiaTheme="minorEastAsia"/>
          <w:b/>
          <w:kern w:val="0"/>
          <w:sz w:val="21"/>
          <w:szCs w:val="21"/>
          <w:highlight w:val="none"/>
          <w:u w:val="single"/>
          <w:lang w:val="en-US" w:eastAsia="zh-CN"/>
        </w:rPr>
        <w:t>27</w:t>
      </w:r>
      <w:r>
        <w:rPr>
          <w:rFonts w:hint="eastAsia" w:cs="仿宋" w:asciiTheme="minorEastAsia" w:hAnsiTheme="minorEastAsia" w:eastAsiaTheme="minorEastAsia"/>
          <w:b/>
          <w:kern w:val="0"/>
          <w:sz w:val="21"/>
          <w:szCs w:val="21"/>
          <w:highlight w:val="none"/>
        </w:rPr>
        <w:t>日上午</w:t>
      </w:r>
      <w:r>
        <w:rPr>
          <w:rFonts w:hint="eastAsia" w:cs="仿宋" w:asciiTheme="minorEastAsia" w:hAnsiTheme="minorEastAsia" w:eastAsiaTheme="minorEastAsia"/>
          <w:b/>
          <w:kern w:val="0"/>
          <w:sz w:val="21"/>
          <w:szCs w:val="21"/>
          <w:highlight w:val="none"/>
          <w:u w:val="single"/>
        </w:rPr>
        <w:t>9:30</w:t>
      </w:r>
      <w:r>
        <w:rPr>
          <w:rFonts w:hint="eastAsia" w:cs="仿宋" w:asciiTheme="minorEastAsia" w:hAnsiTheme="minorEastAsia" w:eastAsiaTheme="minorEastAsia"/>
          <w:b/>
          <w:kern w:val="0"/>
          <w:sz w:val="21"/>
          <w:szCs w:val="21"/>
          <w:highlight w:val="none"/>
        </w:rPr>
        <w:t>时</w:t>
      </w:r>
      <w:r>
        <w:rPr>
          <w:rFonts w:hint="eastAsia" w:cs="仿宋" w:asciiTheme="minorEastAsia" w:hAnsiTheme="minorEastAsia" w:eastAsiaTheme="minorEastAsia"/>
          <w:kern w:val="0"/>
          <w:sz w:val="21"/>
          <w:szCs w:val="21"/>
          <w:highlight w:val="none"/>
        </w:rPr>
        <w:t>(北京时间)，比选申请人必须将按要求密封完好的比选申请文件以面交方式送达：</w:t>
      </w:r>
      <w:r>
        <w:rPr>
          <w:rFonts w:hint="eastAsia" w:cs="仿宋" w:asciiTheme="minorEastAsia" w:hAnsiTheme="minorEastAsia" w:eastAsiaTheme="minorEastAsia"/>
          <w:b/>
          <w:bCs/>
          <w:sz w:val="21"/>
          <w:szCs w:val="21"/>
          <w:highlight w:val="none"/>
          <w:u w:val="single"/>
        </w:rPr>
        <w:t>四川省成都市成华区迎晖路8号公司本部302</w:t>
      </w:r>
      <w:r>
        <w:rPr>
          <w:rFonts w:hint="eastAsia" w:cs="仿宋" w:asciiTheme="minorEastAsia" w:hAnsiTheme="minorEastAsia" w:eastAsiaTheme="minorEastAsia"/>
          <w:b/>
          <w:bCs/>
          <w:kern w:val="0"/>
          <w:sz w:val="21"/>
          <w:szCs w:val="21"/>
          <w:highlight w:val="none"/>
          <w:u w:val="single"/>
        </w:rPr>
        <w:t>会议室</w:t>
      </w:r>
      <w:r>
        <w:rPr>
          <w:rFonts w:hint="eastAsia" w:cs="仿宋" w:asciiTheme="minorEastAsia" w:hAnsiTheme="minorEastAsia" w:eastAsiaTheme="minorEastAsia"/>
          <w:kern w:val="0"/>
          <w:sz w:val="21"/>
          <w:szCs w:val="21"/>
          <w:highlight w:val="none"/>
        </w:rPr>
        <w:t>。比选人定于比选申请文件送交截止时间的同一时间、同一地点举行公开启封，比选申请人应派代表出席并签认开标结果。</w:t>
      </w:r>
    </w:p>
    <w:p>
      <w:pPr>
        <w:keepNext w:val="0"/>
        <w:keepLines w:val="0"/>
        <w:pageBreakBefore w:val="0"/>
        <w:widowControl w:val="0"/>
        <w:kinsoku/>
        <w:wordWrap/>
        <w:overflowPunct/>
        <w:topLinePunct w:val="0"/>
        <w:autoSpaceDE w:val="0"/>
        <w:autoSpaceDN w:val="0"/>
        <w:bidi w:val="0"/>
        <w:adjustRightInd/>
        <w:snapToGrid/>
        <w:spacing w:line="360" w:lineRule="auto"/>
        <w:ind w:firstLine="420"/>
        <w:textAlignment w:val="auto"/>
        <w:rPr>
          <w:rFonts w:cs="仿宋" w:asciiTheme="minorEastAsia" w:hAnsiTheme="minorEastAsia" w:eastAsiaTheme="minorEastAsia"/>
          <w:kern w:val="0"/>
          <w:szCs w:val="21"/>
          <w:highlight w:val="none"/>
        </w:rPr>
      </w:pPr>
      <w:r>
        <w:rPr>
          <w:rFonts w:hint="eastAsia" w:cs="仿宋" w:asciiTheme="minorEastAsia" w:hAnsiTheme="minorEastAsia" w:eastAsiaTheme="minorEastAsia"/>
          <w:kern w:val="0"/>
          <w:sz w:val="21"/>
          <w:szCs w:val="21"/>
          <w:highlight w:val="none"/>
        </w:rPr>
        <w:t>逾期送达的或者未送达指定地点的比选申请文件，比选人不予受理。</w:t>
      </w:r>
    </w:p>
    <w:p>
      <w:pPr>
        <w:keepNext w:val="0"/>
        <w:keepLines w:val="0"/>
        <w:pageBreakBefore w:val="0"/>
        <w:widowControl w:val="0"/>
        <w:kinsoku/>
        <w:wordWrap/>
        <w:overflowPunct/>
        <w:topLinePunct w:val="0"/>
        <w:autoSpaceDE/>
        <w:autoSpaceDN/>
        <w:bidi w:val="0"/>
        <w:adjustRightInd/>
        <w:snapToGrid/>
        <w:spacing w:before="207" w:beforeLines="50" w:after="207" w:afterLines="50" w:line="360" w:lineRule="auto"/>
        <w:ind w:firstLine="0" w:firstLineChars="0"/>
        <w:textAlignment w:val="auto"/>
        <w:outlineLvl w:val="1"/>
        <w:rPr>
          <w:rFonts w:hint="eastAsia" w:cs="仿宋" w:asciiTheme="minorEastAsia" w:hAnsiTheme="minorEastAsia" w:eastAsiaTheme="minorEastAsia"/>
          <w:b/>
          <w:sz w:val="24"/>
        </w:rPr>
      </w:pPr>
      <w:r>
        <w:rPr>
          <w:rFonts w:hint="eastAsia" w:cs="仿宋" w:asciiTheme="minorEastAsia" w:hAnsiTheme="minorEastAsia" w:eastAsiaTheme="minorEastAsia"/>
          <w:b/>
          <w:sz w:val="24"/>
        </w:rPr>
        <w:t>7</w:t>
      </w:r>
      <w:r>
        <w:rPr>
          <w:rFonts w:hint="eastAsia" w:cs="仿宋" w:asciiTheme="minorEastAsia" w:hAnsiTheme="minorEastAsia" w:eastAsiaTheme="minorEastAsia"/>
          <w:b/>
          <w:sz w:val="24"/>
          <w:lang w:val="en-US" w:eastAsia="zh-CN"/>
        </w:rPr>
        <w:t>.</w:t>
      </w:r>
      <w:r>
        <w:rPr>
          <w:rFonts w:hint="eastAsia" w:cs="仿宋" w:asciiTheme="minorEastAsia" w:hAnsiTheme="minorEastAsia" w:eastAsiaTheme="minorEastAsia"/>
          <w:b/>
          <w:sz w:val="24"/>
        </w:rPr>
        <w:t>发布公告的媒介</w:t>
      </w:r>
    </w:p>
    <w:p>
      <w:pPr>
        <w:keepNext w:val="0"/>
        <w:keepLines w:val="0"/>
        <w:pageBreakBefore w:val="0"/>
        <w:widowControl w:val="0"/>
        <w:kinsoku/>
        <w:wordWrap/>
        <w:overflowPunct/>
        <w:topLinePunct w:val="0"/>
        <w:autoSpaceDE w:val="0"/>
        <w:autoSpaceDN w:val="0"/>
        <w:bidi w:val="0"/>
        <w:adjustRightInd/>
        <w:snapToGrid/>
        <w:spacing w:line="360" w:lineRule="auto"/>
        <w:ind w:firstLine="420"/>
        <w:jc w:val="both"/>
        <w:textAlignment w:val="auto"/>
        <w:rPr>
          <w:rFonts w:cs="仿宋" w:asciiTheme="minorEastAsia" w:hAnsiTheme="minorEastAsia" w:eastAsiaTheme="minorEastAsia"/>
          <w:kern w:val="0"/>
          <w:szCs w:val="21"/>
          <w:highlight w:val="none"/>
        </w:rPr>
      </w:pPr>
      <w:r>
        <w:rPr>
          <w:rFonts w:hint="eastAsia" w:cs="仿宋" w:asciiTheme="minorEastAsia" w:hAnsiTheme="minorEastAsia" w:eastAsiaTheme="minorEastAsia"/>
          <w:szCs w:val="21"/>
          <w:highlight w:val="none"/>
        </w:rPr>
        <w:t>本次比选公告在</w:t>
      </w:r>
      <w:r>
        <w:rPr>
          <w:rFonts w:hint="eastAsia" w:cs="仿宋" w:asciiTheme="minorEastAsia" w:hAnsiTheme="minorEastAsia" w:eastAsiaTheme="minorEastAsia"/>
          <w:highlight w:val="none"/>
        </w:rPr>
        <w:t>四川成渝高速公路股份有限公司公路运营管理一分公司</w:t>
      </w:r>
      <w:r>
        <w:rPr>
          <w:rFonts w:hint="eastAsia" w:cs="仿宋" w:asciiTheme="minorEastAsia" w:hAnsiTheme="minorEastAsia" w:eastAsiaTheme="minorEastAsia"/>
          <w:highlight w:val="none"/>
          <w:lang w:val="en-US" w:eastAsia="zh-CN"/>
        </w:rPr>
        <w:t>网站</w:t>
      </w:r>
      <w:r>
        <w:rPr>
          <w:rFonts w:hint="eastAsia" w:cs="仿宋" w:asciiTheme="minorEastAsia" w:hAnsiTheme="minorEastAsia" w:eastAsiaTheme="minorEastAsia"/>
          <w:szCs w:val="21"/>
          <w:highlight w:val="none"/>
        </w:rPr>
        <w:t>（</w:t>
      </w:r>
      <w:r>
        <w:rPr>
          <w:rFonts w:cs="仿宋" w:asciiTheme="minorEastAsia" w:hAnsiTheme="minorEastAsia" w:eastAsiaTheme="minorEastAsia"/>
          <w:szCs w:val="21"/>
          <w:highlight w:val="none"/>
        </w:rPr>
        <w:t>https://www.sccygs</w:t>
      </w:r>
      <w:r>
        <w:rPr>
          <w:rFonts w:hint="eastAsia" w:cs="仿宋" w:asciiTheme="minorEastAsia" w:hAnsiTheme="minorEastAsia" w:eastAsiaTheme="minorEastAsia"/>
          <w:szCs w:val="21"/>
          <w:highlight w:val="none"/>
        </w:rPr>
        <w:t>.</w:t>
      </w:r>
      <w:r>
        <w:rPr>
          <w:rFonts w:cs="仿宋" w:asciiTheme="minorEastAsia" w:hAnsiTheme="minorEastAsia" w:eastAsiaTheme="minorEastAsia"/>
          <w:szCs w:val="21"/>
          <w:highlight w:val="none"/>
        </w:rPr>
        <w:t>com./</w:t>
      </w:r>
      <w:r>
        <w:rPr>
          <w:rFonts w:hint="eastAsia" w:cs="仿宋" w:asciiTheme="minorEastAsia" w:hAnsiTheme="minorEastAsia" w:eastAsiaTheme="minorEastAsia"/>
          <w:szCs w:val="21"/>
          <w:highlight w:val="none"/>
        </w:rPr>
        <w:t>）上发布。</w:t>
      </w:r>
    </w:p>
    <w:p>
      <w:pPr>
        <w:keepNext w:val="0"/>
        <w:keepLines w:val="0"/>
        <w:pageBreakBefore w:val="0"/>
        <w:widowControl w:val="0"/>
        <w:kinsoku/>
        <w:wordWrap/>
        <w:overflowPunct/>
        <w:topLinePunct w:val="0"/>
        <w:autoSpaceDE/>
        <w:autoSpaceDN/>
        <w:bidi w:val="0"/>
        <w:adjustRightInd/>
        <w:snapToGrid/>
        <w:spacing w:before="207" w:beforeLines="50" w:after="207" w:afterLines="50" w:line="360" w:lineRule="auto"/>
        <w:ind w:firstLine="0" w:firstLineChars="0"/>
        <w:textAlignment w:val="auto"/>
        <w:outlineLvl w:val="1"/>
        <w:rPr>
          <w:rFonts w:hint="eastAsia" w:cs="仿宋" w:asciiTheme="minorEastAsia" w:hAnsiTheme="minorEastAsia" w:eastAsiaTheme="minorEastAsia"/>
          <w:b/>
          <w:sz w:val="24"/>
        </w:rPr>
      </w:pPr>
      <w:r>
        <w:rPr>
          <w:rFonts w:hint="eastAsia" w:cs="仿宋" w:asciiTheme="minorEastAsia" w:hAnsiTheme="minorEastAsia" w:eastAsiaTheme="minorEastAsia"/>
          <w:b/>
          <w:sz w:val="24"/>
        </w:rPr>
        <w:t>8</w:t>
      </w:r>
      <w:r>
        <w:rPr>
          <w:rFonts w:hint="eastAsia" w:cs="仿宋" w:asciiTheme="minorEastAsia" w:hAnsiTheme="minorEastAsia" w:eastAsiaTheme="minorEastAsia"/>
          <w:b/>
          <w:sz w:val="24"/>
          <w:lang w:val="en-US" w:eastAsia="zh-CN"/>
        </w:rPr>
        <w:t>.</w:t>
      </w:r>
      <w:r>
        <w:rPr>
          <w:rFonts w:hint="eastAsia" w:cs="仿宋" w:asciiTheme="minorEastAsia" w:hAnsiTheme="minorEastAsia" w:eastAsiaTheme="minorEastAsia"/>
          <w:b/>
          <w:sz w:val="24"/>
        </w:rPr>
        <w:t>比选申请保证金</w:t>
      </w:r>
    </w:p>
    <w:p>
      <w:pPr>
        <w:keepNext w:val="0"/>
        <w:keepLines w:val="0"/>
        <w:pageBreakBefore w:val="0"/>
        <w:widowControl w:val="0"/>
        <w:kinsoku/>
        <w:wordWrap/>
        <w:overflowPunct/>
        <w:topLinePunct w:val="0"/>
        <w:bidi w:val="0"/>
        <w:adjustRightInd/>
        <w:snapToGrid/>
        <w:spacing w:line="360" w:lineRule="auto"/>
        <w:ind w:firstLine="420"/>
        <w:textAlignment w:val="auto"/>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本项目不设置。</w:t>
      </w:r>
    </w:p>
    <w:p>
      <w:pPr>
        <w:keepNext w:val="0"/>
        <w:keepLines w:val="0"/>
        <w:pageBreakBefore w:val="0"/>
        <w:widowControl w:val="0"/>
        <w:kinsoku/>
        <w:wordWrap/>
        <w:overflowPunct/>
        <w:topLinePunct w:val="0"/>
        <w:autoSpaceDE/>
        <w:autoSpaceDN/>
        <w:bidi w:val="0"/>
        <w:adjustRightInd/>
        <w:snapToGrid/>
        <w:spacing w:before="207" w:beforeLines="50" w:after="207" w:afterLines="50" w:line="360" w:lineRule="auto"/>
        <w:ind w:firstLine="0" w:firstLineChars="0"/>
        <w:textAlignment w:val="auto"/>
        <w:outlineLvl w:val="1"/>
        <w:rPr>
          <w:rFonts w:hint="eastAsia" w:cs="仿宋" w:asciiTheme="minorEastAsia" w:hAnsiTheme="minorEastAsia" w:eastAsiaTheme="minorEastAsia"/>
          <w:b/>
          <w:sz w:val="24"/>
        </w:rPr>
      </w:pPr>
      <w:r>
        <w:rPr>
          <w:rFonts w:hint="eastAsia" w:cs="仿宋" w:asciiTheme="minorEastAsia" w:hAnsiTheme="minorEastAsia" w:eastAsiaTheme="minorEastAsia"/>
          <w:b/>
          <w:sz w:val="24"/>
        </w:rPr>
        <w:t>9</w:t>
      </w:r>
      <w:r>
        <w:rPr>
          <w:rFonts w:hint="eastAsia" w:cs="仿宋" w:asciiTheme="minorEastAsia" w:hAnsiTheme="minorEastAsia" w:eastAsiaTheme="minorEastAsia"/>
          <w:b/>
          <w:sz w:val="24"/>
          <w:lang w:val="en-US" w:eastAsia="zh-CN"/>
        </w:rPr>
        <w:t>.评标</w:t>
      </w:r>
      <w:r>
        <w:rPr>
          <w:rFonts w:hint="eastAsia" w:cs="仿宋" w:asciiTheme="minorEastAsia" w:hAnsiTheme="minorEastAsia" w:eastAsiaTheme="minorEastAsia"/>
          <w:b/>
          <w:sz w:val="24"/>
        </w:rPr>
        <w:t>结果公示</w:t>
      </w:r>
    </w:p>
    <w:p>
      <w:pPr>
        <w:keepNext w:val="0"/>
        <w:keepLines w:val="0"/>
        <w:pageBreakBefore w:val="0"/>
        <w:widowControl w:val="0"/>
        <w:kinsoku/>
        <w:wordWrap/>
        <w:overflowPunct/>
        <w:topLinePunct w:val="0"/>
        <w:bidi w:val="0"/>
        <w:adjustRightInd/>
        <w:snapToGrid/>
        <w:spacing w:line="360" w:lineRule="auto"/>
        <w:ind w:firstLine="420"/>
        <w:textAlignment w:val="auto"/>
        <w:rPr>
          <w:rFonts w:cs="仿宋" w:asciiTheme="minorEastAsia" w:hAnsiTheme="minorEastAsia" w:eastAsiaTheme="minorEastAsia"/>
          <w:kern w:val="0"/>
          <w:highlight w:val="none"/>
        </w:rPr>
      </w:pPr>
      <w:r>
        <w:rPr>
          <w:rFonts w:hint="eastAsia" w:cs="仿宋" w:asciiTheme="minorEastAsia" w:hAnsiTheme="minorEastAsia" w:eastAsiaTheme="minorEastAsia"/>
          <w:kern w:val="0"/>
          <w:szCs w:val="21"/>
          <w:highlight w:val="none"/>
        </w:rPr>
        <w:t>比选</w:t>
      </w:r>
      <w:r>
        <w:rPr>
          <w:rFonts w:hint="eastAsia" w:cs="仿宋" w:asciiTheme="minorEastAsia" w:hAnsiTheme="minorEastAsia" w:eastAsiaTheme="minorEastAsia"/>
          <w:kern w:val="0"/>
          <w:highlight w:val="none"/>
        </w:rPr>
        <w:t>人在收到评审报告之日起3日内，将</w:t>
      </w:r>
      <w:r>
        <w:rPr>
          <w:rFonts w:hint="eastAsia" w:cs="仿宋" w:asciiTheme="minorEastAsia" w:hAnsiTheme="minorEastAsia" w:eastAsiaTheme="minorEastAsia"/>
          <w:kern w:val="0"/>
          <w:highlight w:val="none"/>
          <w:lang w:val="en-US" w:eastAsia="zh-CN"/>
        </w:rPr>
        <w:t>评标</w:t>
      </w:r>
      <w:r>
        <w:rPr>
          <w:rFonts w:hint="eastAsia" w:cs="仿宋" w:asciiTheme="minorEastAsia" w:hAnsiTheme="minorEastAsia" w:eastAsiaTheme="minorEastAsia"/>
          <w:kern w:val="0"/>
          <w:highlight w:val="none"/>
        </w:rPr>
        <w:t>结果即评审委员会推荐的中选候选人名单</w:t>
      </w:r>
      <w:r>
        <w:rPr>
          <w:rFonts w:hint="eastAsia" w:cs="仿宋" w:asciiTheme="minorEastAsia" w:hAnsiTheme="minorEastAsia" w:eastAsiaTheme="minorEastAsia"/>
          <w:bCs/>
          <w:highlight w:val="none"/>
        </w:rPr>
        <w:t>在</w:t>
      </w:r>
      <w:r>
        <w:rPr>
          <w:rFonts w:hint="eastAsia" w:cs="仿宋" w:asciiTheme="minorEastAsia" w:hAnsiTheme="minorEastAsia" w:eastAsiaTheme="minorEastAsia"/>
          <w:szCs w:val="21"/>
          <w:highlight w:val="none"/>
        </w:rPr>
        <w:t>四川成渝高速公路股份有限公司</w:t>
      </w:r>
      <w:r>
        <w:rPr>
          <w:rFonts w:hint="eastAsia" w:cs="仿宋" w:asciiTheme="minorEastAsia" w:hAnsiTheme="minorEastAsia" w:eastAsiaTheme="minorEastAsia"/>
          <w:highlight w:val="none"/>
        </w:rPr>
        <w:t>公路运营管理一分公司</w:t>
      </w:r>
      <w:r>
        <w:rPr>
          <w:rFonts w:hint="eastAsia" w:cs="仿宋" w:asciiTheme="minorEastAsia" w:hAnsiTheme="minorEastAsia" w:eastAsiaTheme="minorEastAsia"/>
          <w:highlight w:val="none"/>
          <w:lang w:val="en-US" w:eastAsia="zh-CN"/>
        </w:rPr>
        <w:t>网站</w:t>
      </w:r>
      <w:r>
        <w:rPr>
          <w:rFonts w:hint="eastAsia" w:cs="仿宋" w:asciiTheme="minorEastAsia" w:hAnsiTheme="minorEastAsia" w:eastAsiaTheme="minorEastAsia"/>
          <w:szCs w:val="21"/>
          <w:highlight w:val="none"/>
        </w:rPr>
        <w:t>（</w:t>
      </w:r>
      <w:r>
        <w:rPr>
          <w:rFonts w:cs="仿宋" w:asciiTheme="minorEastAsia" w:hAnsiTheme="minorEastAsia" w:eastAsiaTheme="minorEastAsia"/>
          <w:szCs w:val="21"/>
          <w:highlight w:val="none"/>
        </w:rPr>
        <w:t>https://www.sccygs</w:t>
      </w:r>
      <w:r>
        <w:rPr>
          <w:rFonts w:hint="eastAsia" w:cs="仿宋" w:asciiTheme="minorEastAsia" w:hAnsiTheme="minorEastAsia" w:eastAsiaTheme="minorEastAsia"/>
          <w:szCs w:val="21"/>
          <w:highlight w:val="none"/>
        </w:rPr>
        <w:t>.</w:t>
      </w:r>
      <w:r>
        <w:rPr>
          <w:rFonts w:cs="仿宋" w:asciiTheme="minorEastAsia" w:hAnsiTheme="minorEastAsia" w:eastAsiaTheme="minorEastAsia"/>
          <w:szCs w:val="21"/>
          <w:highlight w:val="none"/>
        </w:rPr>
        <w:t>com./</w:t>
      </w:r>
      <w:r>
        <w:rPr>
          <w:rFonts w:hint="eastAsia" w:cs="仿宋" w:asciiTheme="minorEastAsia" w:hAnsiTheme="minorEastAsia" w:eastAsiaTheme="minorEastAsia"/>
          <w:szCs w:val="21"/>
          <w:highlight w:val="none"/>
        </w:rPr>
        <w:t>）</w:t>
      </w:r>
      <w:r>
        <w:rPr>
          <w:highlight w:val="none"/>
        </w:rPr>
        <w:fldChar w:fldCharType="begin"/>
      </w:r>
      <w:r>
        <w:rPr>
          <w:highlight w:val="none"/>
        </w:rPr>
        <w:instrText xml:space="preserve"> HYPERLINK "http://www.cygs.com）上公示3" </w:instrText>
      </w:r>
      <w:r>
        <w:rPr>
          <w:highlight w:val="none"/>
        </w:rPr>
        <w:fldChar w:fldCharType="separate"/>
      </w:r>
      <w:r>
        <w:rPr>
          <w:rStyle w:val="40"/>
          <w:rFonts w:hint="eastAsia" w:cs="仿宋" w:asciiTheme="minorEastAsia" w:hAnsiTheme="minorEastAsia" w:eastAsiaTheme="minorEastAsia"/>
          <w:color w:val="auto"/>
          <w:highlight w:val="none"/>
        </w:rPr>
        <w:t>上</w:t>
      </w:r>
      <w:r>
        <w:rPr>
          <w:rStyle w:val="40"/>
          <w:rFonts w:hint="eastAsia" w:cs="仿宋" w:asciiTheme="minorEastAsia" w:hAnsiTheme="minorEastAsia" w:eastAsiaTheme="minorEastAsia"/>
          <w:color w:val="auto"/>
          <w:kern w:val="0"/>
          <w:highlight w:val="none"/>
        </w:rPr>
        <w:t>公示3</w:t>
      </w:r>
      <w:r>
        <w:rPr>
          <w:rStyle w:val="40"/>
          <w:rFonts w:hint="eastAsia" w:cs="仿宋" w:asciiTheme="minorEastAsia" w:hAnsiTheme="minorEastAsia" w:eastAsiaTheme="minorEastAsia"/>
          <w:color w:val="auto"/>
          <w:kern w:val="0"/>
          <w:highlight w:val="none"/>
        </w:rPr>
        <w:fldChar w:fldCharType="end"/>
      </w:r>
      <w:r>
        <w:rPr>
          <w:rFonts w:hint="eastAsia" w:cs="仿宋" w:asciiTheme="minorEastAsia" w:hAnsiTheme="minorEastAsia" w:eastAsiaTheme="minorEastAsia"/>
          <w:highlight w:val="none"/>
        </w:rPr>
        <w:t>个工作</w:t>
      </w:r>
      <w:r>
        <w:rPr>
          <w:rFonts w:hint="eastAsia" w:cs="仿宋" w:asciiTheme="minorEastAsia" w:hAnsiTheme="minorEastAsia" w:eastAsiaTheme="minorEastAsia"/>
          <w:kern w:val="0"/>
          <w:highlight w:val="none"/>
        </w:rPr>
        <w:t>日以接受社会公开监督。</w:t>
      </w:r>
      <w:r>
        <w:rPr>
          <w:rFonts w:hint="eastAsia" w:cs="仿宋" w:asciiTheme="minorEastAsia" w:hAnsiTheme="minorEastAsia" w:eastAsiaTheme="minorEastAsia"/>
          <w:kern w:val="0"/>
          <w:szCs w:val="21"/>
          <w:highlight w:val="none"/>
        </w:rPr>
        <w:t>比选申请</w:t>
      </w:r>
      <w:r>
        <w:rPr>
          <w:rFonts w:hint="eastAsia" w:cs="仿宋" w:asciiTheme="minorEastAsia" w:hAnsiTheme="minorEastAsia" w:eastAsiaTheme="minorEastAsia"/>
          <w:kern w:val="0"/>
          <w:highlight w:val="none"/>
        </w:rPr>
        <w:t>人或其他利害关系人对评审结果有异议的，应当在中选候选人公示期间提出。</w:t>
      </w:r>
    </w:p>
    <w:p>
      <w:pPr>
        <w:keepNext w:val="0"/>
        <w:keepLines w:val="0"/>
        <w:pageBreakBefore w:val="0"/>
        <w:widowControl w:val="0"/>
        <w:kinsoku/>
        <w:wordWrap/>
        <w:overflowPunct/>
        <w:topLinePunct w:val="0"/>
        <w:autoSpaceDE/>
        <w:autoSpaceDN/>
        <w:bidi w:val="0"/>
        <w:adjustRightInd/>
        <w:snapToGrid/>
        <w:spacing w:before="207" w:beforeLines="50" w:after="207" w:afterLines="50" w:line="360" w:lineRule="auto"/>
        <w:ind w:firstLine="0" w:firstLineChars="0"/>
        <w:textAlignment w:val="auto"/>
        <w:outlineLvl w:val="1"/>
        <w:rPr>
          <w:rFonts w:hint="eastAsia" w:cs="仿宋" w:asciiTheme="minorEastAsia" w:hAnsiTheme="minorEastAsia" w:eastAsiaTheme="minorEastAsia"/>
          <w:b/>
          <w:sz w:val="24"/>
        </w:rPr>
      </w:pPr>
      <w:bookmarkStart w:id="6" w:name="_Toc459791833"/>
      <w:bookmarkStart w:id="7" w:name="_Toc459791893"/>
      <w:r>
        <w:rPr>
          <w:rFonts w:hint="eastAsia" w:cs="仿宋" w:asciiTheme="minorEastAsia" w:hAnsiTheme="minorEastAsia" w:eastAsiaTheme="minorEastAsia"/>
          <w:b/>
          <w:sz w:val="24"/>
        </w:rPr>
        <w:t>10</w:t>
      </w:r>
      <w:r>
        <w:rPr>
          <w:rFonts w:hint="eastAsia" w:cs="仿宋" w:asciiTheme="minorEastAsia" w:hAnsiTheme="minorEastAsia" w:eastAsiaTheme="minorEastAsia"/>
          <w:b/>
          <w:sz w:val="24"/>
          <w:lang w:val="en-US" w:eastAsia="zh-CN"/>
        </w:rPr>
        <w:t>.</w:t>
      </w:r>
      <w:r>
        <w:rPr>
          <w:rFonts w:hint="eastAsia" w:cs="仿宋" w:asciiTheme="minorEastAsia" w:hAnsiTheme="minorEastAsia" w:eastAsiaTheme="minorEastAsia"/>
          <w:b/>
          <w:sz w:val="24"/>
        </w:rPr>
        <w:t>联系方式</w:t>
      </w:r>
      <w:bookmarkEnd w:id="6"/>
      <w:bookmarkEnd w:id="7"/>
    </w:p>
    <w:p>
      <w:pPr>
        <w:keepNext w:val="0"/>
        <w:keepLines w:val="0"/>
        <w:pageBreakBefore w:val="0"/>
        <w:widowControl w:val="0"/>
        <w:kinsoku/>
        <w:wordWrap/>
        <w:overflowPunct/>
        <w:topLinePunct w:val="0"/>
        <w:bidi w:val="0"/>
        <w:adjustRightInd/>
        <w:snapToGrid/>
        <w:spacing w:line="360" w:lineRule="auto"/>
        <w:textAlignment w:val="auto"/>
        <w:rPr>
          <w:rFonts w:cs="仿宋" w:asciiTheme="minorEastAsia" w:hAnsiTheme="minorEastAsia" w:eastAsiaTheme="minorEastAsia"/>
          <w:kern w:val="0"/>
          <w:highlight w:val="none"/>
        </w:rPr>
      </w:pPr>
      <w:r>
        <w:rPr>
          <w:rFonts w:hint="eastAsia" w:cs="仿宋" w:asciiTheme="minorEastAsia" w:hAnsiTheme="minorEastAsia" w:eastAsiaTheme="minorEastAsia"/>
          <w:kern w:val="0"/>
          <w:highlight w:val="none"/>
        </w:rPr>
        <w:t>比选人：</w:t>
      </w:r>
      <w:r>
        <w:rPr>
          <w:rFonts w:hint="eastAsia" w:cs="仿宋" w:asciiTheme="minorEastAsia" w:hAnsiTheme="minorEastAsia" w:eastAsiaTheme="minorEastAsia"/>
          <w:highlight w:val="none"/>
        </w:rPr>
        <w:t>四川成渝高速公路股份有限公司公路运营管理一分公司</w:t>
      </w:r>
    </w:p>
    <w:p>
      <w:pPr>
        <w:keepNext w:val="0"/>
        <w:keepLines w:val="0"/>
        <w:pageBreakBefore w:val="0"/>
        <w:widowControl w:val="0"/>
        <w:kinsoku/>
        <w:wordWrap/>
        <w:overflowPunct/>
        <w:topLinePunct w:val="0"/>
        <w:bidi w:val="0"/>
        <w:adjustRightInd/>
        <w:snapToGrid/>
        <w:spacing w:line="360" w:lineRule="auto"/>
        <w:textAlignment w:val="auto"/>
        <w:rPr>
          <w:rFonts w:cs="仿宋" w:asciiTheme="minorEastAsia" w:hAnsiTheme="minorEastAsia" w:eastAsiaTheme="minorEastAsia"/>
          <w:kern w:val="0"/>
          <w:highlight w:val="none"/>
        </w:rPr>
      </w:pPr>
      <w:r>
        <w:rPr>
          <w:rFonts w:hint="eastAsia" w:cs="仿宋" w:asciiTheme="minorEastAsia" w:hAnsiTheme="minorEastAsia" w:eastAsiaTheme="minorEastAsia"/>
          <w:kern w:val="0"/>
          <w:highlight w:val="none"/>
        </w:rPr>
        <w:t>地址：</w:t>
      </w:r>
      <w:r>
        <w:rPr>
          <w:rFonts w:hint="eastAsia" w:cs="仿宋" w:asciiTheme="minorEastAsia" w:hAnsiTheme="minorEastAsia" w:eastAsiaTheme="minorEastAsia"/>
          <w:szCs w:val="21"/>
          <w:highlight w:val="none"/>
        </w:rPr>
        <w:t>成都市成华区迎晖路8号</w:t>
      </w:r>
    </w:p>
    <w:p>
      <w:pPr>
        <w:keepNext w:val="0"/>
        <w:keepLines w:val="0"/>
        <w:pageBreakBefore w:val="0"/>
        <w:widowControl w:val="0"/>
        <w:kinsoku/>
        <w:wordWrap/>
        <w:overflowPunct/>
        <w:topLinePunct w:val="0"/>
        <w:bidi w:val="0"/>
        <w:adjustRightInd/>
        <w:snapToGrid/>
        <w:spacing w:line="360" w:lineRule="auto"/>
        <w:textAlignment w:val="auto"/>
        <w:rPr>
          <w:rFonts w:cs="仿宋" w:asciiTheme="minorEastAsia" w:hAnsiTheme="minorEastAsia" w:eastAsiaTheme="minorEastAsia"/>
          <w:kern w:val="0"/>
          <w:highlight w:val="none"/>
        </w:rPr>
      </w:pPr>
      <w:r>
        <w:rPr>
          <w:rFonts w:hint="eastAsia" w:cs="仿宋" w:asciiTheme="minorEastAsia" w:hAnsiTheme="minorEastAsia" w:eastAsiaTheme="minorEastAsia"/>
          <w:kern w:val="0"/>
          <w:highlight w:val="none"/>
        </w:rPr>
        <w:t>邮政编码：610000(成都)</w:t>
      </w:r>
    </w:p>
    <w:p>
      <w:pPr>
        <w:keepNext w:val="0"/>
        <w:keepLines w:val="0"/>
        <w:pageBreakBefore w:val="0"/>
        <w:widowControl w:val="0"/>
        <w:kinsoku/>
        <w:wordWrap/>
        <w:overflowPunct/>
        <w:topLinePunct w:val="0"/>
        <w:bidi w:val="0"/>
        <w:adjustRightInd/>
        <w:snapToGrid/>
        <w:spacing w:line="360" w:lineRule="auto"/>
        <w:textAlignment w:val="auto"/>
        <w:rPr>
          <w:rFonts w:cs="仿宋" w:asciiTheme="minorEastAsia" w:hAnsiTheme="minorEastAsia" w:eastAsiaTheme="minorEastAsia"/>
          <w:kern w:val="0"/>
          <w:szCs w:val="21"/>
          <w:highlight w:val="none"/>
        </w:rPr>
      </w:pPr>
      <w:r>
        <w:rPr>
          <w:rFonts w:hint="eastAsia" w:cs="仿宋" w:asciiTheme="minorEastAsia" w:hAnsiTheme="minorEastAsia" w:eastAsiaTheme="minorEastAsia"/>
          <w:highlight w:val="none"/>
        </w:rPr>
        <w:t>电话</w:t>
      </w:r>
      <w:r>
        <w:rPr>
          <w:rFonts w:hint="eastAsia" w:cs="仿宋" w:asciiTheme="minorEastAsia" w:hAnsiTheme="minorEastAsia" w:eastAsiaTheme="minorEastAsia"/>
          <w:szCs w:val="21"/>
          <w:highlight w:val="none"/>
        </w:rPr>
        <w:t>：</w:t>
      </w:r>
      <w:r>
        <w:rPr>
          <w:rFonts w:hint="eastAsia" w:cs="仿宋" w:asciiTheme="minorEastAsia" w:hAnsiTheme="minorEastAsia" w:eastAsiaTheme="minorEastAsia"/>
          <w:kern w:val="0"/>
          <w:szCs w:val="21"/>
          <w:highlight w:val="none"/>
        </w:rPr>
        <w:t>028-84714386</w:t>
      </w:r>
    </w:p>
    <w:p>
      <w:pPr>
        <w:keepNext w:val="0"/>
        <w:keepLines w:val="0"/>
        <w:pageBreakBefore w:val="0"/>
        <w:widowControl w:val="0"/>
        <w:kinsoku/>
        <w:wordWrap/>
        <w:overflowPunct/>
        <w:topLinePunct w:val="0"/>
        <w:bidi w:val="0"/>
        <w:adjustRightInd/>
        <w:snapToGrid/>
        <w:spacing w:line="360" w:lineRule="auto"/>
        <w:textAlignment w:val="auto"/>
        <w:rPr>
          <w:rFonts w:cs="仿宋" w:asciiTheme="minorEastAsia" w:hAnsiTheme="minorEastAsia" w:eastAsiaTheme="minorEastAsia"/>
          <w:szCs w:val="21"/>
          <w:highlight w:val="none"/>
        </w:rPr>
      </w:pPr>
      <w:r>
        <w:rPr>
          <w:rFonts w:hint="eastAsia" w:cs="仿宋" w:asciiTheme="minorEastAsia" w:hAnsiTheme="minorEastAsia" w:eastAsiaTheme="minorEastAsia"/>
          <w:kern w:val="0"/>
          <w:highlight w:val="none"/>
        </w:rPr>
        <w:t>联系人：孙先生</w:t>
      </w:r>
    </w:p>
    <w:p>
      <w:pPr>
        <w:ind w:firstLine="420"/>
        <w:rPr>
          <w:rFonts w:hint="eastAsia" w:cs="仿宋" w:asciiTheme="minorEastAsia" w:hAnsiTheme="minorEastAsia" w:eastAsiaTheme="minorEastAsia"/>
          <w:szCs w:val="21"/>
          <w:highlight w:val="none"/>
          <w:lang w:eastAsia="zh-CN"/>
        </w:rPr>
      </w:pPr>
    </w:p>
    <w:p>
      <w:pPr>
        <w:ind w:firstLine="4725" w:firstLineChars="2250"/>
        <w:rPr>
          <w:rFonts w:cs="仿宋" w:asciiTheme="minorEastAsia" w:hAnsiTheme="minorEastAsia" w:eastAsiaTheme="minorEastAsia"/>
          <w:szCs w:val="21"/>
        </w:rPr>
      </w:pPr>
    </w:p>
    <w:p>
      <w:pPr>
        <w:ind w:firstLine="420"/>
        <w:jc w:val="right"/>
        <w:rPr>
          <w:rFonts w:cs="仿宋" w:asciiTheme="minorEastAsia" w:hAnsiTheme="minorEastAsia" w:eastAsiaTheme="minorEastAsia"/>
        </w:rPr>
      </w:pPr>
      <w:r>
        <w:rPr>
          <w:rFonts w:hint="eastAsia" w:cs="仿宋" w:asciiTheme="minorEastAsia" w:hAnsiTheme="minorEastAsia" w:eastAsiaTheme="minorEastAsia"/>
          <w:szCs w:val="21"/>
          <w:lang w:val="zh-CN"/>
        </w:rPr>
        <w:t>比选人：</w:t>
      </w:r>
      <w:r>
        <w:rPr>
          <w:rFonts w:hint="eastAsia" w:cs="仿宋" w:asciiTheme="minorEastAsia" w:hAnsiTheme="minorEastAsia" w:eastAsiaTheme="minorEastAsia"/>
        </w:rPr>
        <w:t>四川成渝高速公路股份有限公司</w:t>
      </w:r>
    </w:p>
    <w:p>
      <w:pPr>
        <w:ind w:firstLine="420"/>
        <w:jc w:val="right"/>
        <w:rPr>
          <w:rFonts w:cs="仿宋" w:asciiTheme="minorEastAsia" w:hAnsiTheme="minorEastAsia" w:eastAsiaTheme="minorEastAsia"/>
        </w:rPr>
      </w:pPr>
      <w:r>
        <w:rPr>
          <w:rFonts w:hint="eastAsia" w:cs="仿宋" w:asciiTheme="minorEastAsia" w:hAnsiTheme="minorEastAsia" w:eastAsiaTheme="minorEastAsia"/>
        </w:rPr>
        <w:t>公路运营管理一分公司</w:t>
      </w:r>
    </w:p>
    <w:p>
      <w:pPr>
        <w:pStyle w:val="2"/>
        <w:ind w:firstLine="480"/>
        <w:jc w:val="right"/>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2025年8月</w:t>
      </w:r>
      <w:r>
        <w:rPr>
          <w:rFonts w:hint="eastAsia" w:asciiTheme="minorEastAsia" w:hAnsiTheme="minorEastAsia" w:eastAsiaTheme="minorEastAsia"/>
          <w:sz w:val="21"/>
          <w:szCs w:val="21"/>
          <w:lang w:val="en-US" w:eastAsia="zh-CN"/>
        </w:rPr>
        <w:t>21日</w:t>
      </w:r>
    </w:p>
    <w:p>
      <w:pPr>
        <w:rPr>
          <w:rFonts w:cs="仿宋" w:asciiTheme="minorEastAsia" w:hAnsiTheme="minorEastAsia" w:eastAsiaTheme="minorEastAsia"/>
          <w:color w:val="FF0000"/>
          <w:szCs w:val="21"/>
          <w:highlight w:val="yellow"/>
        </w:rPr>
      </w:pPr>
      <w:r>
        <w:rPr>
          <w:rFonts w:cs="仿宋" w:asciiTheme="minorEastAsia" w:hAnsiTheme="minorEastAsia" w:eastAsiaTheme="minorEastAsia"/>
          <w:color w:val="FF0000"/>
          <w:szCs w:val="21"/>
          <w:highlight w:val="yellow"/>
        </w:rPr>
        <w:br w:type="page"/>
      </w:r>
    </w:p>
    <w:p>
      <w:pPr>
        <w:pStyle w:val="18"/>
      </w:pPr>
    </w:p>
    <w:p>
      <w:pPr>
        <w:pStyle w:val="17"/>
        <w:spacing w:line="500" w:lineRule="exact"/>
        <w:ind w:right="840" w:firstLine="480"/>
        <w:jc w:val="right"/>
        <w:rPr>
          <w:rFonts w:cs="仿宋" w:asciiTheme="minorEastAsia" w:hAnsiTheme="minorEastAsia" w:eastAsiaTheme="minorEastAsia"/>
          <w:color w:val="FF0000"/>
          <w:szCs w:val="21"/>
          <w:highlight w:val="yellow"/>
        </w:rPr>
      </w:pPr>
    </w:p>
    <w:p>
      <w:pPr>
        <w:pStyle w:val="17"/>
        <w:spacing w:line="500" w:lineRule="exact"/>
        <w:ind w:right="840" w:firstLine="480"/>
        <w:jc w:val="right"/>
        <w:rPr>
          <w:rFonts w:cs="仿宋" w:asciiTheme="minorEastAsia" w:hAnsiTheme="minorEastAsia" w:eastAsiaTheme="minorEastAsia"/>
          <w:color w:val="FF0000"/>
          <w:szCs w:val="21"/>
          <w:highlight w:val="yellow"/>
        </w:rPr>
      </w:pPr>
    </w:p>
    <w:p>
      <w:pPr>
        <w:pStyle w:val="17"/>
        <w:spacing w:line="500" w:lineRule="exact"/>
        <w:ind w:right="840" w:firstLine="480"/>
        <w:jc w:val="right"/>
        <w:rPr>
          <w:rFonts w:cs="仿宋" w:asciiTheme="minorEastAsia" w:hAnsiTheme="minorEastAsia" w:eastAsiaTheme="minorEastAsia"/>
          <w:color w:val="FF0000"/>
          <w:szCs w:val="21"/>
          <w:highlight w:val="yellow"/>
        </w:rPr>
      </w:pPr>
    </w:p>
    <w:p>
      <w:pPr>
        <w:pStyle w:val="17"/>
        <w:spacing w:line="500" w:lineRule="exact"/>
        <w:ind w:right="840" w:firstLine="480"/>
        <w:jc w:val="right"/>
        <w:rPr>
          <w:rFonts w:cs="仿宋" w:asciiTheme="minorEastAsia" w:hAnsiTheme="minorEastAsia" w:eastAsiaTheme="minorEastAsia"/>
          <w:color w:val="FF0000"/>
          <w:szCs w:val="21"/>
          <w:highlight w:val="yellow"/>
        </w:rPr>
      </w:pPr>
    </w:p>
    <w:p>
      <w:pPr>
        <w:pStyle w:val="2"/>
        <w:ind w:left="0" w:leftChars="0" w:firstLine="0" w:firstLineChars="0"/>
        <w:rPr>
          <w:rFonts w:cs="仿宋" w:asciiTheme="minorEastAsia" w:hAnsiTheme="minorEastAsia" w:eastAsiaTheme="minorEastAsia"/>
        </w:rPr>
      </w:pPr>
      <w:bookmarkStart w:id="8" w:name="_Toc435777614"/>
    </w:p>
    <w:p>
      <w:pPr>
        <w:pStyle w:val="2"/>
        <w:ind w:firstLine="480"/>
        <w:rPr>
          <w:rFonts w:cs="仿宋" w:asciiTheme="minorEastAsia" w:hAnsiTheme="minorEastAsia" w:eastAsiaTheme="minorEastAsia"/>
        </w:rPr>
      </w:pPr>
    </w:p>
    <w:p>
      <w:pPr>
        <w:pStyle w:val="2"/>
        <w:ind w:firstLine="480"/>
        <w:rPr>
          <w:rFonts w:cs="仿宋" w:asciiTheme="minorEastAsia" w:hAnsiTheme="minorEastAsia" w:eastAsiaTheme="minorEastAsia"/>
        </w:rPr>
      </w:pPr>
    </w:p>
    <w:p>
      <w:pPr>
        <w:pStyle w:val="5"/>
        <w:tabs>
          <w:tab w:val="left" w:pos="0"/>
        </w:tabs>
        <w:ind w:firstLine="0" w:firstLineChars="0"/>
        <w:rPr>
          <w:rFonts w:hint="eastAsia" w:cs="仿宋" w:asciiTheme="minorEastAsia" w:hAnsiTheme="minorEastAsia" w:eastAsiaTheme="minorEastAsia"/>
        </w:rPr>
      </w:pPr>
      <w:bookmarkStart w:id="9" w:name="_Toc26387"/>
      <w:bookmarkStart w:id="10" w:name="_Toc16100"/>
      <w:r>
        <w:rPr>
          <w:rFonts w:hint="eastAsia" w:cs="仿宋" w:asciiTheme="minorEastAsia" w:hAnsiTheme="minorEastAsia" w:eastAsiaTheme="minorEastAsia"/>
          <w:b/>
          <w:bCs/>
          <w:color w:val="auto"/>
          <w:kern w:val="0"/>
          <w:sz w:val="52"/>
          <w:szCs w:val="32"/>
          <w:lang w:val="en-US" w:eastAsia="zh-CN" w:bidi="ar-SA"/>
        </w:rPr>
        <w:t>第二章 比选申请人须知</w:t>
      </w:r>
      <w:bookmarkEnd w:id="8"/>
      <w:bookmarkEnd w:id="9"/>
      <w:bookmarkEnd w:id="10"/>
    </w:p>
    <w:p>
      <w:pPr>
        <w:ind w:left="420" w:firstLine="0" w:firstLineChars="0"/>
        <w:rPr>
          <w:rFonts w:cs="仿宋" w:asciiTheme="minorEastAsia" w:hAnsiTheme="minorEastAsia" w:eastAsiaTheme="minorEastAsia"/>
          <w:color w:val="000000"/>
        </w:rPr>
      </w:pPr>
    </w:p>
    <w:p>
      <w:pPr>
        <w:ind w:left="420" w:firstLine="0" w:firstLineChars="0"/>
        <w:jc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br w:type="page"/>
      </w:r>
    </w:p>
    <w:p>
      <w:pPr>
        <w:pStyle w:val="21"/>
        <w:ind w:right="998" w:rightChars="475" w:firstLine="640"/>
        <w:jc w:val="center"/>
        <w:outlineLvl w:val="1"/>
        <w:rPr>
          <w:rFonts w:cs="仿宋" w:asciiTheme="minorEastAsia" w:hAnsiTheme="minorEastAsia" w:eastAsiaTheme="minorEastAsia"/>
          <w:b/>
          <w:bCs/>
          <w:sz w:val="32"/>
        </w:rPr>
      </w:pPr>
      <w:r>
        <w:rPr>
          <w:rFonts w:hint="eastAsia" w:cs="仿宋" w:asciiTheme="minorEastAsia" w:hAnsiTheme="minorEastAsia" w:eastAsiaTheme="minorEastAsia"/>
          <w:b/>
          <w:bCs/>
          <w:sz w:val="32"/>
        </w:rPr>
        <w:t>比选申请人须知前附表</w:t>
      </w:r>
    </w:p>
    <w:p>
      <w:pPr>
        <w:pStyle w:val="21"/>
        <w:ind w:firstLine="420"/>
        <w:rPr>
          <w:rFonts w:cs="仿宋" w:asciiTheme="minorEastAsia" w:hAnsiTheme="minorEastAsia" w:eastAsiaTheme="minorEastAsia"/>
          <w:kern w:val="2"/>
          <w:sz w:val="21"/>
          <w:szCs w:val="24"/>
        </w:rPr>
      </w:pPr>
      <w:r>
        <w:rPr>
          <w:rFonts w:hint="eastAsia" w:cs="仿宋" w:asciiTheme="minorEastAsia" w:hAnsiTheme="minorEastAsia" w:eastAsiaTheme="minorEastAsia"/>
          <w:kern w:val="2"/>
          <w:sz w:val="21"/>
          <w:szCs w:val="24"/>
        </w:rPr>
        <w:t>《比选申请人须知前附表》是用于进一步明确《比选申请人须知》正文中的未尽事宜，由比选人根据本项目具体特点和实际需要编制和填写，与《比选申请人须知》正文无抵触且与比选文件其他章节相衔接。</w:t>
      </w:r>
      <w:r>
        <w:rPr>
          <w:rFonts w:hint="eastAsia" w:cs="仿宋" w:asciiTheme="minorEastAsia" w:hAnsiTheme="minorEastAsia" w:eastAsiaTheme="minorEastAsia"/>
          <w:b/>
          <w:sz w:val="21"/>
          <w:szCs w:val="21"/>
        </w:rPr>
        <w:t>前附表内容与本须知不一致的，以前附表内容为准。</w:t>
      </w:r>
      <w:r>
        <w:rPr>
          <w:rFonts w:hint="eastAsia" w:cs="仿宋" w:asciiTheme="minorEastAsia" w:hAnsiTheme="minorEastAsia" w:eastAsiaTheme="minorEastAsia"/>
          <w:bCs/>
          <w:sz w:val="21"/>
          <w:szCs w:val="21"/>
        </w:rPr>
        <w:t>“比选申请人</w:t>
      </w:r>
      <w:r>
        <w:rPr>
          <w:rFonts w:hint="eastAsia" w:cs="仿宋" w:asciiTheme="minorEastAsia" w:hAnsiTheme="minorEastAsia" w:eastAsiaTheme="minorEastAsia"/>
          <w:kern w:val="2"/>
          <w:sz w:val="21"/>
          <w:szCs w:val="24"/>
        </w:rPr>
        <w:t>须知前附表”中的附录表格同属“比选申请人须知前附表”内容，具有同等效力。</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84"/>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959" w:type="dxa"/>
            <w:vAlign w:val="center"/>
          </w:tcPr>
          <w:p>
            <w:pPr>
              <w:pStyle w:val="21"/>
              <w:spacing w:line="240" w:lineRule="auto"/>
              <w:ind w:firstLine="0" w:firstLineChars="0"/>
              <w:jc w:val="center"/>
              <w:rPr>
                <w:rFonts w:cs="仿宋" w:asciiTheme="minorEastAsia" w:hAnsiTheme="minorEastAsia" w:eastAsiaTheme="minorEastAsia"/>
                <w:b/>
                <w:sz w:val="21"/>
                <w:szCs w:val="21"/>
              </w:rPr>
            </w:pPr>
            <w:r>
              <w:rPr>
                <w:rFonts w:hint="eastAsia" w:cs="仿宋" w:asciiTheme="minorEastAsia" w:hAnsiTheme="minorEastAsia" w:eastAsiaTheme="minorEastAsia"/>
                <w:b/>
                <w:sz w:val="21"/>
                <w:szCs w:val="21"/>
              </w:rPr>
              <w:t>条款号</w:t>
            </w:r>
          </w:p>
        </w:tc>
        <w:tc>
          <w:tcPr>
            <w:tcW w:w="1984" w:type="dxa"/>
            <w:vAlign w:val="center"/>
          </w:tcPr>
          <w:p>
            <w:pPr>
              <w:pStyle w:val="21"/>
              <w:spacing w:line="240" w:lineRule="auto"/>
              <w:ind w:firstLine="0" w:firstLineChars="0"/>
              <w:jc w:val="center"/>
              <w:rPr>
                <w:rFonts w:cs="仿宋" w:asciiTheme="minorEastAsia" w:hAnsiTheme="minorEastAsia" w:eastAsiaTheme="minorEastAsia"/>
                <w:b/>
                <w:sz w:val="21"/>
                <w:szCs w:val="21"/>
              </w:rPr>
            </w:pPr>
            <w:r>
              <w:rPr>
                <w:rFonts w:hint="eastAsia" w:cs="仿宋" w:asciiTheme="minorEastAsia" w:hAnsiTheme="minorEastAsia" w:eastAsiaTheme="minorEastAsia"/>
                <w:b/>
                <w:sz w:val="21"/>
                <w:szCs w:val="21"/>
              </w:rPr>
              <w:t>条款名称</w:t>
            </w:r>
          </w:p>
        </w:tc>
        <w:tc>
          <w:tcPr>
            <w:tcW w:w="6237" w:type="dxa"/>
            <w:vAlign w:val="center"/>
          </w:tcPr>
          <w:p>
            <w:pPr>
              <w:pStyle w:val="21"/>
              <w:spacing w:line="240" w:lineRule="auto"/>
              <w:ind w:firstLine="0" w:firstLineChars="0"/>
              <w:jc w:val="center"/>
              <w:rPr>
                <w:rFonts w:cs="仿宋" w:asciiTheme="minorEastAsia" w:hAnsiTheme="minorEastAsia" w:eastAsiaTheme="minorEastAsia"/>
                <w:b/>
                <w:sz w:val="21"/>
                <w:szCs w:val="21"/>
              </w:rPr>
            </w:pPr>
            <w:r>
              <w:rPr>
                <w:rFonts w:hint="eastAsia" w:cs="仿宋" w:asciiTheme="minorEastAsia" w:hAnsiTheme="minorEastAsia" w:eastAsiaTheme="minorEastAsia"/>
                <w:b/>
                <w:sz w:val="2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59" w:type="dxa"/>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w:t>
            </w:r>
          </w:p>
        </w:tc>
        <w:tc>
          <w:tcPr>
            <w:tcW w:w="1984" w:type="dxa"/>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比选人</w:t>
            </w:r>
          </w:p>
        </w:tc>
        <w:tc>
          <w:tcPr>
            <w:tcW w:w="6237" w:type="dxa"/>
            <w:vAlign w:val="center"/>
          </w:tcPr>
          <w:p>
            <w:pPr>
              <w:spacing w:line="240" w:lineRule="auto"/>
              <w:ind w:firstLine="0" w:firstLineChars="0"/>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比选人：四川成渝高速公路股份有限公司公路运营管理一分公司</w:t>
            </w:r>
          </w:p>
          <w:p>
            <w:pPr>
              <w:pStyle w:val="17"/>
              <w:spacing w:line="240" w:lineRule="auto"/>
              <w:ind w:firstLine="0" w:firstLineChars="0"/>
              <w:jc w:val="both"/>
              <w:rPr>
                <w:rFonts w:cs="仿宋" w:asciiTheme="minorEastAsia" w:hAnsiTheme="minorEastAsia" w:eastAsiaTheme="minorEastAsia"/>
                <w:color w:val="000000"/>
                <w:sz w:val="21"/>
                <w:szCs w:val="21"/>
              </w:rPr>
            </w:pPr>
            <w:r>
              <w:rPr>
                <w:rFonts w:hint="eastAsia" w:cs="仿宋" w:asciiTheme="minorEastAsia" w:hAnsiTheme="minorEastAsia" w:eastAsiaTheme="minorEastAsia"/>
                <w:sz w:val="21"/>
                <w:szCs w:val="21"/>
              </w:rPr>
              <w:t>地址：成都市成华区迎晖路8号</w:t>
            </w:r>
          </w:p>
          <w:p>
            <w:pPr>
              <w:spacing w:line="240" w:lineRule="auto"/>
              <w:ind w:firstLine="0" w:firstLineChars="0"/>
              <w:jc w:val="both"/>
              <w:rPr>
                <w:rFonts w:hint="eastAsia" w:cs="仿宋" w:asciiTheme="minorEastAsia" w:hAnsiTheme="minorEastAsia" w:eastAsiaTheme="minorEastAsia"/>
                <w:sz w:val="21"/>
                <w:szCs w:val="21"/>
                <w:lang w:eastAsia="zh-CN"/>
              </w:rPr>
            </w:pPr>
            <w:r>
              <w:rPr>
                <w:rFonts w:hint="eastAsia" w:cs="仿宋" w:asciiTheme="minorEastAsia" w:hAnsiTheme="minorEastAsia" w:eastAsiaTheme="minorEastAsia"/>
                <w:sz w:val="21"/>
                <w:szCs w:val="21"/>
              </w:rPr>
              <w:t>邮编：610041</w:t>
            </w:r>
          </w:p>
          <w:p>
            <w:pPr>
              <w:spacing w:line="240" w:lineRule="auto"/>
              <w:ind w:firstLine="0" w:firstLineChars="0"/>
              <w:jc w:val="both"/>
              <w:rPr>
                <w:rFonts w:cs="仿宋" w:asciiTheme="minorEastAsia" w:hAnsiTheme="minorEastAsia" w:eastAsiaTheme="minorEastAsia"/>
                <w:sz w:val="21"/>
                <w:szCs w:val="21"/>
                <w:highlight w:val="yellow"/>
              </w:rPr>
            </w:pPr>
            <w:r>
              <w:rPr>
                <w:rFonts w:hint="eastAsia" w:cs="仿宋" w:asciiTheme="minorEastAsia" w:hAnsiTheme="minorEastAsia" w:eastAsiaTheme="minorEastAsia"/>
                <w:sz w:val="21"/>
                <w:szCs w:val="21"/>
              </w:rPr>
              <w:t>联系人：孙先生</w:t>
            </w:r>
          </w:p>
          <w:p>
            <w:pPr>
              <w:spacing w:line="240" w:lineRule="auto"/>
              <w:ind w:firstLine="0" w:firstLineChars="0"/>
              <w:jc w:val="both"/>
              <w:rPr>
                <w:rFonts w:cs="仿宋" w:asciiTheme="minorEastAsia" w:hAnsiTheme="minorEastAsia" w:eastAsiaTheme="minorEastAsia"/>
                <w:kern w:val="0"/>
                <w:sz w:val="21"/>
                <w:szCs w:val="21"/>
              </w:rPr>
            </w:pPr>
            <w:r>
              <w:rPr>
                <w:rFonts w:hint="eastAsia" w:cs="仿宋" w:asciiTheme="minorEastAsia" w:hAnsiTheme="minorEastAsia" w:eastAsiaTheme="minorEastAsia"/>
                <w:sz w:val="21"/>
                <w:szCs w:val="21"/>
              </w:rPr>
              <w:t>电话：028-84714386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959" w:type="dxa"/>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w:t>
            </w:r>
          </w:p>
        </w:tc>
        <w:tc>
          <w:tcPr>
            <w:tcW w:w="1984" w:type="dxa"/>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项目名称</w:t>
            </w:r>
          </w:p>
        </w:tc>
        <w:tc>
          <w:tcPr>
            <w:tcW w:w="6237" w:type="dxa"/>
            <w:vAlign w:val="center"/>
          </w:tcPr>
          <w:p>
            <w:pPr>
              <w:pStyle w:val="21"/>
              <w:spacing w:line="240" w:lineRule="auto"/>
              <w:ind w:firstLine="0" w:firstLineChars="0"/>
              <w:jc w:val="both"/>
              <w:rPr>
                <w:rFonts w:cs="仿宋" w:asciiTheme="minorEastAsia" w:hAnsiTheme="minorEastAsia" w:eastAsiaTheme="minorEastAsia"/>
                <w:sz w:val="21"/>
                <w:szCs w:val="21"/>
              </w:rPr>
            </w:pPr>
            <w:r>
              <w:rPr>
                <w:rFonts w:hint="eastAsia" w:cs="仿宋" w:asciiTheme="minorEastAsia" w:hAnsiTheme="minorEastAsia" w:eastAsiaTheme="minorEastAsia"/>
                <w:kern w:val="2"/>
                <w:sz w:val="21"/>
                <w:szCs w:val="21"/>
              </w:rPr>
              <w:t>四川成渝高速公路股份有限公司公路运营管理一分公司2025-2026年招标</w:t>
            </w:r>
            <w:r>
              <w:rPr>
                <w:rFonts w:hint="eastAsia" w:cs="仿宋" w:asciiTheme="minorEastAsia" w:hAnsiTheme="minorEastAsia" w:eastAsiaTheme="minorEastAsia"/>
                <w:kern w:val="2"/>
                <w:sz w:val="21"/>
                <w:szCs w:val="21"/>
                <w:lang w:val="en-US" w:eastAsia="zh-CN"/>
              </w:rPr>
              <w:t>咨询</w:t>
            </w:r>
            <w:r>
              <w:rPr>
                <w:rFonts w:hint="eastAsia" w:cs="仿宋" w:asciiTheme="minorEastAsia" w:hAnsiTheme="minorEastAsia" w:eastAsiaTheme="minorEastAsia"/>
                <w:kern w:val="2"/>
                <w:sz w:val="21"/>
                <w:szCs w:val="21"/>
              </w:rPr>
              <w:t>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959" w:type="dxa"/>
            <w:vAlign w:val="center"/>
          </w:tcPr>
          <w:p>
            <w:pPr>
              <w:pStyle w:val="14"/>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4</w:t>
            </w:r>
          </w:p>
        </w:tc>
        <w:tc>
          <w:tcPr>
            <w:tcW w:w="1984" w:type="dxa"/>
            <w:vAlign w:val="center"/>
          </w:tcPr>
          <w:p>
            <w:pPr>
              <w:pStyle w:val="14"/>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建设地点</w:t>
            </w:r>
          </w:p>
        </w:tc>
        <w:tc>
          <w:tcPr>
            <w:tcW w:w="6237" w:type="dxa"/>
            <w:vAlign w:val="center"/>
          </w:tcPr>
          <w:p>
            <w:pPr>
              <w:pStyle w:val="14"/>
              <w:spacing w:line="240" w:lineRule="auto"/>
              <w:ind w:firstLine="0" w:firstLineChars="0"/>
              <w:jc w:val="both"/>
              <w:rPr>
                <w:rFonts w:hint="eastAsia" w:cs="仿宋" w:asciiTheme="minorEastAsia" w:hAnsiTheme="minorEastAsia" w:eastAsiaTheme="minorEastAsia"/>
                <w:color w:val="auto"/>
                <w:kern w:val="2"/>
                <w:sz w:val="21"/>
                <w:szCs w:val="21"/>
                <w:lang w:val="en-US" w:eastAsia="zh-CN" w:bidi="ar-SA"/>
              </w:rPr>
            </w:pPr>
            <w:r>
              <w:rPr>
                <w:rFonts w:hint="eastAsia" w:cs="仿宋" w:asciiTheme="minorEastAsia" w:hAnsiTheme="minorEastAsia" w:eastAsiaTheme="minorEastAsia"/>
                <w:color w:val="auto"/>
                <w:kern w:val="2"/>
                <w:sz w:val="21"/>
                <w:szCs w:val="21"/>
                <w:lang w:val="en-US" w:eastAsia="zh-CN" w:bidi="ar-SA"/>
              </w:rPr>
              <w:t>成都市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959" w:type="dxa"/>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5</w:t>
            </w:r>
          </w:p>
        </w:tc>
        <w:tc>
          <w:tcPr>
            <w:tcW w:w="1984" w:type="dxa"/>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服务范围</w:t>
            </w:r>
          </w:p>
        </w:tc>
        <w:tc>
          <w:tcPr>
            <w:tcW w:w="6237" w:type="dxa"/>
            <w:vAlign w:val="center"/>
          </w:tcPr>
          <w:p>
            <w:pPr>
              <w:pStyle w:val="21"/>
              <w:spacing w:line="240" w:lineRule="auto"/>
              <w:ind w:firstLine="0" w:firstLineChars="0"/>
              <w:jc w:val="both"/>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同比选公告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959" w:type="dxa"/>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6</w:t>
            </w:r>
          </w:p>
        </w:tc>
        <w:tc>
          <w:tcPr>
            <w:tcW w:w="1984" w:type="dxa"/>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服务期限</w:t>
            </w:r>
          </w:p>
        </w:tc>
        <w:tc>
          <w:tcPr>
            <w:tcW w:w="6237" w:type="dxa"/>
            <w:vAlign w:val="center"/>
          </w:tcPr>
          <w:p>
            <w:pPr>
              <w:pStyle w:val="21"/>
              <w:spacing w:line="240" w:lineRule="auto"/>
              <w:ind w:firstLine="0" w:firstLineChars="0"/>
              <w:jc w:val="both"/>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同比选公告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blHeader/>
        </w:trPr>
        <w:tc>
          <w:tcPr>
            <w:tcW w:w="959" w:type="dxa"/>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7</w:t>
            </w:r>
          </w:p>
        </w:tc>
        <w:tc>
          <w:tcPr>
            <w:tcW w:w="1984" w:type="dxa"/>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质量要求</w:t>
            </w:r>
          </w:p>
        </w:tc>
        <w:tc>
          <w:tcPr>
            <w:tcW w:w="6237" w:type="dxa"/>
            <w:vAlign w:val="center"/>
          </w:tcPr>
          <w:p>
            <w:pPr>
              <w:pStyle w:val="21"/>
              <w:spacing w:line="240" w:lineRule="auto"/>
              <w:ind w:firstLine="0" w:firstLineChars="0"/>
              <w:jc w:val="both"/>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按照国家、部、省等相关招投标法律法规以及比选人相关招标采购制度规定，提供令比选人满意的服务质量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Header/>
        </w:trPr>
        <w:tc>
          <w:tcPr>
            <w:tcW w:w="959" w:type="dxa"/>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8</w:t>
            </w:r>
          </w:p>
        </w:tc>
        <w:tc>
          <w:tcPr>
            <w:tcW w:w="1984" w:type="dxa"/>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是否接受联合体比选申请</w:t>
            </w:r>
          </w:p>
        </w:tc>
        <w:tc>
          <w:tcPr>
            <w:tcW w:w="6237" w:type="dxa"/>
            <w:vAlign w:val="center"/>
          </w:tcPr>
          <w:p>
            <w:pPr>
              <w:pStyle w:val="21"/>
              <w:spacing w:line="240" w:lineRule="auto"/>
              <w:ind w:firstLine="0" w:firstLineChars="0"/>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959" w:type="dxa"/>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9</w:t>
            </w:r>
          </w:p>
        </w:tc>
        <w:tc>
          <w:tcPr>
            <w:tcW w:w="1984" w:type="dxa"/>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踏勘现场</w:t>
            </w:r>
          </w:p>
        </w:tc>
        <w:tc>
          <w:tcPr>
            <w:tcW w:w="6237" w:type="dxa"/>
            <w:vAlign w:val="center"/>
          </w:tcPr>
          <w:p>
            <w:pPr>
              <w:pStyle w:val="21"/>
              <w:spacing w:line="240" w:lineRule="auto"/>
              <w:ind w:firstLine="0" w:firstLineChars="0"/>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不组织，自行踏勘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959"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10</w:t>
            </w:r>
          </w:p>
        </w:tc>
        <w:tc>
          <w:tcPr>
            <w:tcW w:w="1984"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分包</w:t>
            </w:r>
          </w:p>
        </w:tc>
        <w:tc>
          <w:tcPr>
            <w:tcW w:w="6237"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本项目严禁转包和违法分包。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blHeader/>
        </w:trPr>
        <w:tc>
          <w:tcPr>
            <w:tcW w:w="959"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11</w:t>
            </w:r>
          </w:p>
        </w:tc>
        <w:tc>
          <w:tcPr>
            <w:tcW w:w="1984"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偏离</w:t>
            </w:r>
          </w:p>
        </w:tc>
        <w:tc>
          <w:tcPr>
            <w:tcW w:w="6237"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不允许重大偏差，但允许细微偏离，具体见第三章评标办法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959"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12</w:t>
            </w:r>
          </w:p>
        </w:tc>
        <w:tc>
          <w:tcPr>
            <w:tcW w:w="1984"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构成比选文件的其他材料</w:t>
            </w:r>
          </w:p>
        </w:tc>
        <w:tc>
          <w:tcPr>
            <w:tcW w:w="6237"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比选文件补遗书（如果有）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blHeader/>
        </w:trPr>
        <w:tc>
          <w:tcPr>
            <w:tcW w:w="959"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13</w:t>
            </w:r>
          </w:p>
        </w:tc>
        <w:tc>
          <w:tcPr>
            <w:tcW w:w="1984"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是否接受调价函</w:t>
            </w:r>
          </w:p>
        </w:tc>
        <w:tc>
          <w:tcPr>
            <w:tcW w:w="6237"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blHeader/>
        </w:trPr>
        <w:tc>
          <w:tcPr>
            <w:tcW w:w="959"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14</w:t>
            </w:r>
          </w:p>
        </w:tc>
        <w:tc>
          <w:tcPr>
            <w:tcW w:w="1984"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是否调价</w:t>
            </w:r>
          </w:p>
        </w:tc>
        <w:tc>
          <w:tcPr>
            <w:tcW w:w="6237"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both"/>
              <w:rPr>
                <w:rFonts w:hint="eastAsia" w:cs="仿宋" w:asciiTheme="minorEastAsia" w:hAnsiTheme="minorEastAsia" w:eastAsiaTheme="minorEastAsia"/>
                <w:color w:val="auto"/>
                <w:kern w:val="2"/>
                <w:sz w:val="21"/>
                <w:szCs w:val="21"/>
                <w:lang w:val="en-US" w:eastAsia="zh-CN" w:bidi="ar-SA"/>
              </w:rPr>
            </w:pPr>
            <w:r>
              <w:rPr>
                <w:rFonts w:hint="eastAsia" w:cs="仿宋" w:asciiTheme="minorEastAsia" w:hAnsiTheme="minorEastAsia" w:eastAsiaTheme="minorEastAsia"/>
                <w:color w:val="auto"/>
                <w:kern w:val="2"/>
                <w:sz w:val="21"/>
                <w:szCs w:val="21"/>
                <w:lang w:val="en-US" w:eastAsia="zh-CN" w:bidi="ar-SA"/>
              </w:rPr>
              <w:t>在合同实施期间，不调价。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959"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15</w:t>
            </w:r>
          </w:p>
        </w:tc>
        <w:tc>
          <w:tcPr>
            <w:tcW w:w="1984"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报价</w:t>
            </w:r>
          </w:p>
        </w:tc>
        <w:tc>
          <w:tcPr>
            <w:tcW w:w="6237"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both"/>
              <w:rPr>
                <w:rFonts w:hint="eastAsia" w:cs="仿宋" w:asciiTheme="minorEastAsia" w:hAnsiTheme="minorEastAsia" w:eastAsiaTheme="minorEastAsia"/>
                <w:color w:val="auto"/>
                <w:kern w:val="2"/>
                <w:sz w:val="21"/>
                <w:szCs w:val="21"/>
                <w:lang w:val="en-US" w:eastAsia="zh-CN" w:bidi="ar-SA"/>
              </w:rPr>
            </w:pPr>
            <w:r>
              <w:rPr>
                <w:rFonts w:hint="eastAsia" w:cs="仿宋" w:asciiTheme="minorEastAsia" w:hAnsiTheme="minorEastAsia" w:eastAsiaTheme="minorEastAsia"/>
                <w:color w:val="auto"/>
                <w:kern w:val="2"/>
                <w:sz w:val="21"/>
                <w:szCs w:val="21"/>
                <w:lang w:val="en-US" w:eastAsia="zh-CN" w:bidi="ar-SA"/>
              </w:rPr>
              <w:t>分项报价详见第六篇比选申请函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959"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16</w:t>
            </w:r>
          </w:p>
        </w:tc>
        <w:tc>
          <w:tcPr>
            <w:tcW w:w="1984"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center"/>
              <w:rPr>
                <w:rFonts w:cs="仿宋" w:asciiTheme="minorEastAsia" w:hAnsiTheme="minorEastAsia" w:eastAsiaTheme="minorEastAsia"/>
                <w:spacing w:val="-4"/>
                <w:sz w:val="21"/>
                <w:szCs w:val="21"/>
              </w:rPr>
            </w:pPr>
            <w:r>
              <w:rPr>
                <w:rFonts w:hint="eastAsia" w:cs="仿宋" w:asciiTheme="minorEastAsia" w:hAnsiTheme="minorEastAsia" w:eastAsiaTheme="minorEastAsia"/>
                <w:spacing w:val="-4"/>
                <w:sz w:val="21"/>
                <w:szCs w:val="21"/>
              </w:rPr>
              <w:t>最高比选申请限价</w:t>
            </w:r>
          </w:p>
        </w:tc>
        <w:tc>
          <w:tcPr>
            <w:tcW w:w="6237"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both"/>
              <w:rPr>
                <w:rFonts w:cs="仿宋" w:asciiTheme="minorEastAsia" w:hAnsiTheme="minorEastAsia" w:eastAsiaTheme="minorEastAsia"/>
                <w:b/>
                <w:bCs/>
                <w:spacing w:val="-4"/>
                <w:sz w:val="21"/>
                <w:szCs w:val="21"/>
              </w:rPr>
            </w:pPr>
            <w:r>
              <w:rPr>
                <w:rFonts w:hint="eastAsia" w:cs="仿宋" w:asciiTheme="minorEastAsia" w:hAnsiTheme="minorEastAsia" w:eastAsiaTheme="minorEastAsia"/>
                <w:b/>
                <w:bCs/>
                <w:spacing w:val="-4"/>
                <w:sz w:val="21"/>
                <w:szCs w:val="21"/>
              </w:rPr>
              <w:t>有，最高比选申请限价公布如下：</w:t>
            </w:r>
          </w:p>
          <w:p>
            <w:pPr>
              <w:pStyle w:val="21"/>
              <w:spacing w:line="240" w:lineRule="auto"/>
              <w:ind w:firstLine="0" w:firstLineChars="0"/>
              <w:jc w:val="both"/>
              <w:rPr>
                <w:rFonts w:hint="eastAsia" w:cs="仿宋" w:asciiTheme="minorEastAsia" w:hAnsiTheme="minorEastAsia" w:eastAsiaTheme="minorEastAsia"/>
                <w:color w:val="auto"/>
                <w:kern w:val="2"/>
                <w:sz w:val="21"/>
                <w:szCs w:val="21"/>
                <w:lang w:val="en-US" w:eastAsia="zh-CN" w:bidi="ar-SA"/>
              </w:rPr>
            </w:pPr>
            <w:r>
              <w:rPr>
                <w:rFonts w:hint="eastAsia" w:cs="仿宋" w:asciiTheme="minorEastAsia" w:hAnsiTheme="minorEastAsia" w:eastAsiaTheme="minorEastAsia"/>
                <w:color w:val="auto"/>
                <w:kern w:val="2"/>
                <w:sz w:val="21"/>
                <w:szCs w:val="21"/>
                <w:lang w:val="en-US" w:eastAsia="zh-CN" w:bidi="ar-SA"/>
              </w:rPr>
              <w:t>1.按规定应进入四川省资源交易中心的项目最高限价：人民币100000元/次，</w:t>
            </w:r>
            <w:bookmarkStart w:id="11" w:name="OLE_LINK1"/>
            <w:r>
              <w:rPr>
                <w:rFonts w:hint="eastAsia" w:cs="仿宋" w:asciiTheme="minorEastAsia" w:hAnsiTheme="minorEastAsia" w:eastAsiaTheme="minorEastAsia"/>
                <w:color w:val="auto"/>
                <w:kern w:val="2"/>
                <w:sz w:val="21"/>
                <w:szCs w:val="21"/>
                <w:lang w:val="en-US" w:eastAsia="zh-CN" w:bidi="ar-SA"/>
              </w:rPr>
              <w:t>招标咨询服务费由各标段中标人按中标比例支付</w:t>
            </w:r>
            <w:bookmarkEnd w:id="11"/>
            <w:r>
              <w:rPr>
                <w:rFonts w:hint="eastAsia" w:cs="仿宋" w:asciiTheme="minorEastAsia" w:hAnsiTheme="minorEastAsia" w:eastAsiaTheme="minorEastAsia"/>
                <w:color w:val="auto"/>
                <w:kern w:val="2"/>
                <w:sz w:val="21"/>
                <w:szCs w:val="21"/>
                <w:lang w:val="en-US" w:eastAsia="zh-CN" w:bidi="ar-SA"/>
              </w:rPr>
              <w:t>或招标人支付。</w:t>
            </w:r>
          </w:p>
          <w:p>
            <w:pPr>
              <w:pStyle w:val="21"/>
              <w:spacing w:line="240" w:lineRule="auto"/>
              <w:ind w:firstLine="0" w:firstLineChars="0"/>
              <w:jc w:val="both"/>
              <w:rPr>
                <w:rFonts w:hint="eastAsia" w:cs="仿宋" w:asciiTheme="minorEastAsia" w:hAnsiTheme="minorEastAsia" w:eastAsiaTheme="minorEastAsia"/>
                <w:color w:val="auto"/>
                <w:kern w:val="2"/>
                <w:sz w:val="21"/>
                <w:szCs w:val="21"/>
                <w:lang w:val="en-US" w:eastAsia="zh-CN" w:bidi="ar-SA"/>
              </w:rPr>
            </w:pPr>
            <w:r>
              <w:rPr>
                <w:rFonts w:hint="eastAsia" w:cs="仿宋" w:asciiTheme="minorEastAsia" w:hAnsiTheme="minorEastAsia" w:eastAsiaTheme="minorEastAsia"/>
                <w:color w:val="auto"/>
                <w:kern w:val="2"/>
                <w:sz w:val="21"/>
                <w:szCs w:val="21"/>
                <w:lang w:val="en-US" w:eastAsia="zh-CN" w:bidi="ar-SA"/>
              </w:rPr>
              <w:t>2.进入蜀道投资集团有限责任公司集中招标釆购平台项目最高限价：人民币35000元/次，招标咨询服务费由各标段中标人支付或招标人支付。</w:t>
            </w:r>
          </w:p>
          <w:p>
            <w:pPr>
              <w:pStyle w:val="21"/>
              <w:spacing w:line="240" w:lineRule="auto"/>
              <w:ind w:firstLine="0" w:firstLineChars="0"/>
              <w:jc w:val="both"/>
              <w:rPr>
                <w:rFonts w:hint="eastAsia" w:cs="仿宋" w:asciiTheme="minorEastAsia" w:hAnsiTheme="minorEastAsia" w:eastAsiaTheme="minorEastAsia"/>
                <w:color w:val="auto"/>
                <w:kern w:val="2"/>
                <w:sz w:val="21"/>
                <w:szCs w:val="21"/>
                <w:lang w:val="en-US" w:eastAsia="zh-CN" w:bidi="ar-SA"/>
              </w:rPr>
            </w:pPr>
            <w:r>
              <w:rPr>
                <w:rFonts w:hint="eastAsia" w:cs="仿宋" w:asciiTheme="minorEastAsia" w:hAnsiTheme="minorEastAsia" w:eastAsiaTheme="minorEastAsia"/>
                <w:color w:val="auto"/>
                <w:kern w:val="2"/>
                <w:sz w:val="21"/>
                <w:szCs w:val="21"/>
                <w:lang w:val="en-US" w:eastAsia="zh-CN" w:bidi="ar-SA"/>
              </w:rPr>
              <w:t>3.在公司开展的二类比选项目最高限价：人民币12500元/次，招标咨询服务费由各标段中标人支付或招标人支付。</w:t>
            </w:r>
          </w:p>
          <w:p>
            <w:pPr>
              <w:pStyle w:val="21"/>
              <w:spacing w:line="240" w:lineRule="auto"/>
              <w:ind w:firstLine="0" w:firstLineChars="0"/>
              <w:jc w:val="both"/>
              <w:rPr>
                <w:rFonts w:cs="仿宋" w:asciiTheme="minorEastAsia" w:hAnsiTheme="minorEastAsia" w:eastAsiaTheme="minorEastAsia"/>
                <w:spacing w:val="-4"/>
                <w:sz w:val="21"/>
                <w:szCs w:val="21"/>
              </w:rPr>
            </w:pPr>
            <w:r>
              <w:rPr>
                <w:rFonts w:hint="eastAsia" w:cs="仿宋" w:asciiTheme="minorEastAsia" w:hAnsiTheme="minorEastAsia" w:eastAsiaTheme="minorEastAsia"/>
                <w:color w:val="auto"/>
                <w:kern w:val="2"/>
                <w:sz w:val="21"/>
                <w:szCs w:val="21"/>
                <w:lang w:val="en-US" w:eastAsia="zh-CN" w:bidi="ar-SA"/>
              </w:rPr>
              <w:t>注：比选申请人不得超过最高比选申请限价，否则按无效报价处理。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959"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17</w:t>
            </w:r>
          </w:p>
        </w:tc>
        <w:tc>
          <w:tcPr>
            <w:tcW w:w="1984"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center"/>
              <w:rPr>
                <w:rFonts w:cs="仿宋" w:asciiTheme="minorEastAsia" w:hAnsiTheme="minorEastAsia" w:eastAsiaTheme="minorEastAsia"/>
                <w:spacing w:val="-4"/>
                <w:sz w:val="21"/>
                <w:szCs w:val="21"/>
              </w:rPr>
            </w:pPr>
            <w:r>
              <w:rPr>
                <w:rFonts w:hint="eastAsia" w:cs="仿宋" w:asciiTheme="minorEastAsia" w:hAnsiTheme="minorEastAsia" w:eastAsiaTheme="minorEastAsia"/>
                <w:spacing w:val="-4"/>
                <w:sz w:val="21"/>
                <w:szCs w:val="21"/>
              </w:rPr>
              <w:t>比选申请报价的其他要求</w:t>
            </w:r>
          </w:p>
        </w:tc>
        <w:tc>
          <w:tcPr>
            <w:tcW w:w="6237"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both"/>
              <w:rPr>
                <w:rFonts w:cs="仿宋" w:asciiTheme="minorEastAsia" w:hAnsiTheme="minorEastAsia" w:eastAsiaTheme="minorEastAsia"/>
                <w:spacing w:val="-4"/>
                <w:sz w:val="21"/>
                <w:szCs w:val="21"/>
              </w:rPr>
            </w:pPr>
            <w:r>
              <w:rPr>
                <w:rFonts w:hint="eastAsia" w:cs="仿宋" w:asciiTheme="minorEastAsia" w:hAnsiTheme="minorEastAsia" w:eastAsiaTheme="minorEastAsia"/>
                <w:color w:val="auto"/>
                <w:kern w:val="2"/>
                <w:sz w:val="21"/>
                <w:szCs w:val="21"/>
                <w:lang w:val="en-US" w:eastAsia="zh-CN" w:bidi="ar-SA"/>
              </w:rPr>
              <w:t>比选申请报价应包括按照比选文件要求完成服务的所有工作所需的全部费用，具体内容包括但不限于：全过程咨询服务、招标文件编制、招标文件评审专家费、出版、公告发布、开评标（含评标专家费、交通费、住宿费、餐费等（上级单位有其他规定的除外））以及管理、利润、税金等一切费用，以及合同表明的所有责任、义务和一般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trPr>
        <w:tc>
          <w:tcPr>
            <w:tcW w:w="959"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18</w:t>
            </w:r>
          </w:p>
        </w:tc>
        <w:tc>
          <w:tcPr>
            <w:tcW w:w="1984"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比选有效期</w:t>
            </w:r>
          </w:p>
        </w:tc>
        <w:tc>
          <w:tcPr>
            <w:tcW w:w="6237"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both"/>
              <w:rPr>
                <w:rFonts w:cs="仿宋" w:asciiTheme="minorEastAsia" w:hAnsiTheme="minorEastAsia" w:eastAsiaTheme="minorEastAsia"/>
                <w:sz w:val="21"/>
                <w:szCs w:val="21"/>
              </w:rPr>
            </w:pPr>
            <w:r>
              <w:rPr>
                <w:rFonts w:hint="eastAsia" w:cs="仿宋" w:asciiTheme="minorEastAsia" w:hAnsiTheme="minorEastAsia" w:eastAsiaTheme="minorEastAsia"/>
                <w:spacing w:val="-6"/>
                <w:sz w:val="21"/>
                <w:szCs w:val="21"/>
              </w:rPr>
              <w:t>自比选申请人提交比选申请文件截止之日起计算</w:t>
            </w:r>
            <w:r>
              <w:rPr>
                <w:rFonts w:hint="eastAsia" w:cs="仿宋" w:asciiTheme="minorEastAsia" w:hAnsiTheme="minorEastAsia" w:eastAsiaTheme="minorEastAsia"/>
                <w:spacing w:val="-6"/>
                <w:sz w:val="21"/>
                <w:szCs w:val="21"/>
                <w:u w:val="single"/>
              </w:rPr>
              <w:t>90</w:t>
            </w:r>
            <w:r>
              <w:rPr>
                <w:rFonts w:hint="eastAsia" w:cs="仿宋" w:asciiTheme="minorEastAsia" w:hAnsiTheme="minorEastAsia" w:eastAsiaTheme="minorEastAsia"/>
                <w:spacing w:val="-6"/>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tblHeader/>
        </w:trPr>
        <w:tc>
          <w:tcPr>
            <w:tcW w:w="959"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19</w:t>
            </w:r>
          </w:p>
        </w:tc>
        <w:tc>
          <w:tcPr>
            <w:tcW w:w="1984"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比选申请文件的真实性要求</w:t>
            </w:r>
          </w:p>
        </w:tc>
        <w:tc>
          <w:tcPr>
            <w:tcW w:w="6237"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both"/>
              <w:rPr>
                <w:rFonts w:cs="仿宋" w:asciiTheme="minorEastAsia" w:hAnsiTheme="minorEastAsia" w:eastAsiaTheme="minorEastAsia"/>
                <w:spacing w:val="-4"/>
                <w:sz w:val="21"/>
                <w:szCs w:val="21"/>
              </w:rPr>
            </w:pPr>
            <w:r>
              <w:rPr>
                <w:rFonts w:hint="eastAsia" w:cs="仿宋" w:asciiTheme="minorEastAsia" w:hAnsiTheme="minorEastAsia" w:eastAsiaTheme="minorEastAsia"/>
                <w:spacing w:val="-4"/>
                <w:sz w:val="21"/>
                <w:szCs w:val="21"/>
              </w:rPr>
              <w:t>比选申请人所递交的比选申请文件中（包括有关资料、澄清）应真实可信，不存在虚假。比选申请人声明不存在限制比选申请情形，但被发现存在限制比选申请情形的，视为虚假比选申请行为。如比选申请文件存在虚假，在评标阶段发现的，评标委员会应否决其比选申请；中选候选人确定后发现的，比选人可以取消中选候选人或中选资格，还将上报有关交通运输主管部门，并依据《四川省重点公路建设从业单位信用管理办法》（川交函〔2016〕84号）给予信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blHeader/>
        </w:trPr>
        <w:tc>
          <w:tcPr>
            <w:tcW w:w="959"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20</w:t>
            </w:r>
          </w:p>
        </w:tc>
        <w:tc>
          <w:tcPr>
            <w:tcW w:w="1984"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是否允许递交备选比选申请方案</w:t>
            </w:r>
          </w:p>
        </w:tc>
        <w:tc>
          <w:tcPr>
            <w:tcW w:w="6237"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fldChar w:fldCharType="begin"/>
            </w:r>
            <w:r>
              <w:rPr>
                <w:rFonts w:hint="eastAsia" w:cs="仿宋" w:asciiTheme="minorEastAsia" w:hAnsiTheme="minorEastAsia" w:eastAsiaTheme="minorEastAsia"/>
                <w:sz w:val="21"/>
                <w:szCs w:val="21"/>
              </w:rPr>
              <w:instrText xml:space="preserve"> eq \o\ac(</w:instrText>
            </w:r>
            <w:r>
              <w:rPr>
                <w:rFonts w:hint="eastAsia" w:cs="仿宋" w:asciiTheme="minorEastAsia" w:hAnsiTheme="minorEastAsia" w:eastAsiaTheme="minorEastAsia"/>
                <w:position w:val="-4"/>
                <w:sz w:val="31"/>
                <w:szCs w:val="21"/>
              </w:rPr>
              <w:instrText xml:space="preserve">□</w:instrText>
            </w:r>
            <w:r>
              <w:rPr>
                <w:rFonts w:hint="eastAsia" w:cs="仿宋" w:asciiTheme="minorEastAsia" w:hAnsiTheme="minorEastAsia" w:eastAsiaTheme="minorEastAsia"/>
                <w:position w:val="0"/>
                <w:sz w:val="21"/>
                <w:szCs w:val="21"/>
              </w:rPr>
              <w:instrText xml:space="preserve">,√)</w:instrText>
            </w:r>
            <w:r>
              <w:rPr>
                <w:rFonts w:hint="eastAsia" w:cs="仿宋" w:asciiTheme="minorEastAsia" w:hAnsiTheme="minorEastAsia" w:eastAsiaTheme="minorEastAsia"/>
                <w:sz w:val="21"/>
                <w:szCs w:val="21"/>
              </w:rPr>
              <w:fldChar w:fldCharType="end"/>
            </w:r>
            <w:r>
              <w:rPr>
                <w:rFonts w:hint="eastAsia" w:cs="仿宋" w:asciiTheme="minorEastAsia" w:hAnsiTheme="minorEastAsia" w:eastAsiaTheme="minorEastAsia"/>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tblHeader/>
        </w:trPr>
        <w:tc>
          <w:tcPr>
            <w:tcW w:w="959"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21</w:t>
            </w:r>
          </w:p>
        </w:tc>
        <w:tc>
          <w:tcPr>
            <w:tcW w:w="1984"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签字或盖章要求</w:t>
            </w:r>
          </w:p>
        </w:tc>
        <w:tc>
          <w:tcPr>
            <w:tcW w:w="6237"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both"/>
              <w:rPr>
                <w:rFonts w:hint="eastAsia" w:cs="仿宋" w:asciiTheme="minorEastAsia" w:hAnsiTheme="minorEastAsia" w:eastAsiaTheme="minorEastAsia"/>
                <w:sz w:val="21"/>
                <w:szCs w:val="21"/>
              </w:rPr>
            </w:pPr>
            <w:r>
              <w:rPr>
                <w:rFonts w:hint="eastAsia" w:cs="仿宋" w:asciiTheme="minorEastAsia" w:hAnsiTheme="minorEastAsia" w:eastAsiaTheme="minorEastAsia"/>
                <w:sz w:val="21"/>
                <w:szCs w:val="21"/>
              </w:rPr>
              <w:t>本项修改为：</w:t>
            </w:r>
          </w:p>
          <w:p>
            <w:pPr>
              <w:pStyle w:val="21"/>
              <w:spacing w:line="240" w:lineRule="auto"/>
              <w:ind w:firstLine="0" w:firstLineChars="0"/>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（1）比选申请人单位章内容必须与单位营业执照名称一致。</w:t>
            </w:r>
          </w:p>
          <w:p>
            <w:pPr>
              <w:pStyle w:val="21"/>
              <w:spacing w:line="240" w:lineRule="auto"/>
              <w:ind w:firstLine="0" w:firstLineChars="0"/>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（2）法定代表人或其委托代理人必须在比选申请文件格式要求签署的地方亲自签署，并不得用印章、签名章或电子制版签名。</w:t>
            </w:r>
          </w:p>
          <w:p>
            <w:pPr>
              <w:pStyle w:val="21"/>
              <w:spacing w:line="240" w:lineRule="auto"/>
              <w:ind w:firstLine="0" w:firstLineChars="0"/>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（3）比选申请文件格式中所有要求盖章的地方都须盖比选申请人单位章（法定名称），不得使用专用印章。</w:t>
            </w:r>
          </w:p>
          <w:p>
            <w:pPr>
              <w:pStyle w:val="21"/>
              <w:spacing w:line="240" w:lineRule="auto"/>
              <w:ind w:firstLine="0" w:firstLineChars="0"/>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（4）比选申请文件中的任何改动之处应加盖单位公章或由比选申请人的法定代表人或其委托代理人签字确认。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blHeader/>
        </w:trPr>
        <w:tc>
          <w:tcPr>
            <w:tcW w:w="959"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22</w:t>
            </w:r>
          </w:p>
        </w:tc>
        <w:tc>
          <w:tcPr>
            <w:tcW w:w="1984"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比选申请文件份数</w:t>
            </w:r>
          </w:p>
        </w:tc>
        <w:tc>
          <w:tcPr>
            <w:tcW w:w="6237"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正本1份，副本1份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blHeader/>
        </w:trPr>
        <w:tc>
          <w:tcPr>
            <w:tcW w:w="959"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23</w:t>
            </w:r>
          </w:p>
        </w:tc>
        <w:tc>
          <w:tcPr>
            <w:tcW w:w="1984"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装订、密封要求</w:t>
            </w:r>
          </w:p>
        </w:tc>
        <w:tc>
          <w:tcPr>
            <w:tcW w:w="623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本项修改为：</w:t>
            </w:r>
          </w:p>
          <w:p>
            <w:pPr>
              <w:spacing w:line="240" w:lineRule="auto"/>
              <w:ind w:firstLine="0" w:firstLineChars="0"/>
              <w:jc w:val="both"/>
              <w:rPr>
                <w:rFonts w:hint="eastAsia" w:cs="仿宋" w:asciiTheme="minorEastAsia" w:hAnsiTheme="minorEastAsia" w:eastAsiaTheme="minorEastAsia"/>
                <w:sz w:val="21"/>
                <w:szCs w:val="21"/>
              </w:rPr>
            </w:pPr>
            <w:r>
              <w:rPr>
                <w:rFonts w:hint="eastAsia" w:cs="仿宋" w:asciiTheme="minorEastAsia" w:hAnsiTheme="minorEastAsia" w:eastAsiaTheme="minorEastAsia"/>
                <w:sz w:val="21"/>
                <w:szCs w:val="21"/>
              </w:rPr>
              <w:t>比选申请文件第一个信封（含正本、副本）、第二个信封（含正本、副本），</w:t>
            </w:r>
            <w:r>
              <w:rPr>
                <w:rFonts w:hint="eastAsia" w:cs="仿宋" w:asciiTheme="minorEastAsia" w:hAnsiTheme="minorEastAsia" w:eastAsiaTheme="minorEastAsia"/>
                <w:sz w:val="21"/>
                <w:szCs w:val="21"/>
                <w:lang w:val="en-US" w:eastAsia="zh-CN"/>
              </w:rPr>
              <w:t>分别密封且密封完好，</w:t>
            </w:r>
            <w:r>
              <w:rPr>
                <w:rFonts w:hint="eastAsia" w:cs="仿宋" w:asciiTheme="minorEastAsia" w:hAnsiTheme="minorEastAsia" w:eastAsiaTheme="minorEastAsia"/>
                <w:sz w:val="21"/>
                <w:szCs w:val="21"/>
              </w:rPr>
              <w:t>且在封口处应加盖比选申请人单位章。</w:t>
            </w:r>
          </w:p>
          <w:p>
            <w:pPr>
              <w:spacing w:line="240" w:lineRule="auto"/>
              <w:ind w:firstLine="0" w:firstLineChars="0"/>
              <w:jc w:val="both"/>
              <w:rPr>
                <w:rFonts w:cs="仿宋" w:asciiTheme="minorEastAsia" w:hAnsiTheme="minorEastAsia" w:eastAsiaTheme="minorEastAsia"/>
                <w:sz w:val="21"/>
                <w:szCs w:val="21"/>
              </w:rPr>
            </w:pPr>
            <w:r>
              <w:rPr>
                <w:rFonts w:hint="eastAsia" w:cs="仿宋" w:asciiTheme="minorEastAsia" w:hAnsiTheme="minorEastAsia" w:eastAsiaTheme="minorEastAsia"/>
                <w:b/>
                <w:bCs/>
                <w:sz w:val="21"/>
                <w:szCs w:val="21"/>
              </w:rPr>
              <w:t>当正本与副本不一致时，以正本为准。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blHeader/>
        </w:trPr>
        <w:tc>
          <w:tcPr>
            <w:tcW w:w="9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23</w:t>
            </w:r>
          </w:p>
        </w:tc>
        <w:tc>
          <w:tcPr>
            <w:tcW w:w="1984" w:type="dxa"/>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line="240" w:lineRule="auto"/>
              <w:ind w:left="0" w:leftChars="0" w:firstLine="0" w:firstLineChars="0"/>
              <w:jc w:val="center"/>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封套上应载明</w:t>
            </w:r>
          </w:p>
          <w:p>
            <w:pPr>
              <w:pStyle w:val="3"/>
              <w:adjustRightInd w:val="0"/>
              <w:snapToGrid w:val="0"/>
              <w:spacing w:line="240" w:lineRule="auto"/>
              <w:ind w:left="0" w:leftChars="0" w:firstLine="0" w:firstLineChars="0"/>
              <w:jc w:val="center"/>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的信息</w:t>
            </w:r>
          </w:p>
        </w:tc>
        <w:tc>
          <w:tcPr>
            <w:tcW w:w="623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both"/>
              <w:rPr>
                <w:rFonts w:hint="eastAsia" w:cs="仿宋" w:asciiTheme="minorEastAsia" w:hAnsiTheme="minorEastAsia" w:eastAsiaTheme="minorEastAsia"/>
                <w:b/>
                <w:sz w:val="21"/>
                <w:szCs w:val="21"/>
              </w:rPr>
            </w:pPr>
            <w:r>
              <w:rPr>
                <w:rFonts w:hint="eastAsia" w:cs="仿宋" w:asciiTheme="minorEastAsia" w:hAnsiTheme="minorEastAsia" w:eastAsiaTheme="minorEastAsia"/>
                <w:b/>
                <w:sz w:val="21"/>
                <w:szCs w:val="21"/>
              </w:rPr>
              <w:t>第一个信封封套</w:t>
            </w:r>
            <w:r>
              <w:rPr>
                <w:rFonts w:hint="eastAsia" w:cs="仿宋" w:asciiTheme="minorEastAsia" w:hAnsiTheme="minorEastAsia" w:eastAsiaTheme="minorEastAsia"/>
                <w:b/>
                <w:sz w:val="21"/>
                <w:szCs w:val="21"/>
                <w:lang w:eastAsia="zh-CN"/>
              </w:rPr>
              <w:t>：</w:t>
            </w:r>
          </w:p>
          <w:p>
            <w:pPr>
              <w:spacing w:line="240" w:lineRule="auto"/>
              <w:ind w:firstLine="0" w:firstLineChars="0"/>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u w:val="single"/>
              </w:rPr>
              <w:t>（项目名称）</w:t>
            </w:r>
            <w:r>
              <w:rPr>
                <w:rFonts w:hint="eastAsia" w:cs="仿宋" w:asciiTheme="minorEastAsia" w:hAnsiTheme="minorEastAsia" w:eastAsiaTheme="minorEastAsia"/>
                <w:sz w:val="21"/>
                <w:szCs w:val="21"/>
              </w:rPr>
              <w:t>比选申请文件第一个信封（商务及技术文件）</w:t>
            </w:r>
          </w:p>
          <w:p>
            <w:pPr>
              <w:spacing w:line="240" w:lineRule="auto"/>
              <w:ind w:firstLine="0" w:firstLineChars="0"/>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在</w:t>
            </w:r>
            <w:r>
              <w:rPr>
                <w:rFonts w:hint="eastAsia" w:cs="仿宋" w:asciiTheme="minorEastAsia" w:hAnsiTheme="minorEastAsia" w:eastAsiaTheme="minorEastAsia"/>
                <w:sz w:val="21"/>
                <w:szCs w:val="21"/>
                <w:lang w:val="en-US" w:eastAsia="zh-CN"/>
              </w:rPr>
              <w:t xml:space="preserve">  </w:t>
            </w:r>
            <w:r>
              <w:rPr>
                <w:rFonts w:hint="eastAsia" w:cs="仿宋" w:asciiTheme="minorEastAsia" w:hAnsiTheme="minorEastAsia" w:eastAsiaTheme="minorEastAsia"/>
                <w:sz w:val="21"/>
                <w:szCs w:val="21"/>
              </w:rPr>
              <w:t>年</w:t>
            </w:r>
            <w:r>
              <w:rPr>
                <w:rFonts w:hint="eastAsia" w:cs="仿宋" w:asciiTheme="minorEastAsia" w:hAnsiTheme="minorEastAsia" w:eastAsiaTheme="minorEastAsia"/>
                <w:sz w:val="21"/>
                <w:szCs w:val="21"/>
                <w:lang w:val="en-US" w:eastAsia="zh-CN"/>
              </w:rPr>
              <w:t xml:space="preserve">  </w:t>
            </w:r>
            <w:r>
              <w:rPr>
                <w:rFonts w:hint="eastAsia" w:cs="仿宋" w:asciiTheme="minorEastAsia" w:hAnsiTheme="minorEastAsia" w:eastAsiaTheme="minorEastAsia"/>
                <w:sz w:val="21"/>
                <w:szCs w:val="21"/>
              </w:rPr>
              <w:t>月</w:t>
            </w:r>
            <w:r>
              <w:rPr>
                <w:rFonts w:hint="eastAsia" w:cs="仿宋" w:asciiTheme="minorEastAsia" w:hAnsiTheme="minorEastAsia" w:eastAsiaTheme="minorEastAsia"/>
                <w:sz w:val="21"/>
                <w:szCs w:val="21"/>
                <w:lang w:val="en-US" w:eastAsia="zh-CN"/>
              </w:rPr>
              <w:t xml:space="preserve">  </w:t>
            </w:r>
            <w:r>
              <w:rPr>
                <w:rFonts w:hint="eastAsia" w:cs="仿宋" w:asciiTheme="minorEastAsia" w:hAnsiTheme="minorEastAsia" w:eastAsiaTheme="minorEastAsia"/>
                <w:sz w:val="21"/>
                <w:szCs w:val="21"/>
              </w:rPr>
              <w:t>日</w:t>
            </w:r>
            <w:r>
              <w:rPr>
                <w:rFonts w:hint="eastAsia" w:cs="仿宋" w:asciiTheme="minorEastAsia" w:hAnsiTheme="minorEastAsia" w:eastAsiaTheme="minorEastAsia"/>
                <w:sz w:val="21"/>
                <w:szCs w:val="21"/>
                <w:lang w:val="en-US" w:eastAsia="zh-CN"/>
              </w:rPr>
              <w:t xml:space="preserve">   </w:t>
            </w:r>
            <w:r>
              <w:rPr>
                <w:rFonts w:hint="eastAsia" w:cs="仿宋" w:asciiTheme="minorEastAsia" w:hAnsiTheme="minorEastAsia" w:eastAsiaTheme="minorEastAsia"/>
                <w:sz w:val="21"/>
                <w:szCs w:val="21"/>
              </w:rPr>
              <w:t>时分前不得开启</w:t>
            </w:r>
          </w:p>
          <w:p>
            <w:pPr>
              <w:spacing w:line="240" w:lineRule="auto"/>
              <w:ind w:firstLine="0" w:firstLineChars="0"/>
              <w:jc w:val="both"/>
              <w:rPr>
                <w:rFonts w:hint="eastAsia" w:cs="仿宋" w:asciiTheme="minorEastAsia" w:hAnsiTheme="minorEastAsia" w:eastAsiaTheme="minorEastAsia"/>
                <w:sz w:val="21"/>
                <w:szCs w:val="21"/>
                <w:u w:val="single"/>
                <w:lang w:eastAsia="zh-CN"/>
              </w:rPr>
            </w:pPr>
            <w:r>
              <w:rPr>
                <w:rFonts w:hint="eastAsia" w:cs="仿宋" w:asciiTheme="minorEastAsia" w:hAnsiTheme="minorEastAsia" w:eastAsiaTheme="minorEastAsia"/>
                <w:sz w:val="21"/>
                <w:szCs w:val="21"/>
              </w:rPr>
              <w:t>比选申请人名称：</w:t>
            </w:r>
          </w:p>
          <w:p>
            <w:pPr>
              <w:spacing w:line="240" w:lineRule="auto"/>
              <w:ind w:firstLine="0" w:firstLineChars="0"/>
              <w:jc w:val="both"/>
              <w:rPr>
                <w:rFonts w:cs="仿宋" w:asciiTheme="minorEastAsia" w:hAnsiTheme="minorEastAsia" w:eastAsiaTheme="minorEastAsia"/>
                <w:b/>
                <w:sz w:val="21"/>
                <w:szCs w:val="21"/>
              </w:rPr>
            </w:pPr>
            <w:r>
              <w:rPr>
                <w:rFonts w:hint="eastAsia" w:cs="仿宋" w:asciiTheme="minorEastAsia" w:hAnsiTheme="minorEastAsia" w:eastAsiaTheme="minorEastAsia"/>
                <w:b/>
                <w:sz w:val="21"/>
                <w:szCs w:val="21"/>
              </w:rPr>
              <w:t>2.第</w:t>
            </w:r>
            <w:r>
              <w:rPr>
                <w:rFonts w:hint="eastAsia" w:cs="仿宋" w:asciiTheme="minorEastAsia" w:hAnsiTheme="minorEastAsia" w:eastAsiaTheme="minorEastAsia"/>
                <w:b/>
                <w:sz w:val="21"/>
                <w:szCs w:val="21"/>
                <w:lang w:val="en-US" w:eastAsia="zh-CN"/>
              </w:rPr>
              <w:t>二</w:t>
            </w:r>
            <w:r>
              <w:rPr>
                <w:rFonts w:hint="eastAsia" w:cs="仿宋" w:asciiTheme="minorEastAsia" w:hAnsiTheme="minorEastAsia" w:eastAsiaTheme="minorEastAsia"/>
                <w:b/>
                <w:sz w:val="21"/>
                <w:szCs w:val="21"/>
              </w:rPr>
              <w:t>个信封封套：</w:t>
            </w:r>
          </w:p>
          <w:p>
            <w:pPr>
              <w:spacing w:line="240" w:lineRule="auto"/>
              <w:ind w:firstLine="0" w:firstLineChars="0"/>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u w:val="single"/>
              </w:rPr>
              <w:t>（项目名称）</w:t>
            </w:r>
            <w:r>
              <w:rPr>
                <w:rFonts w:hint="eastAsia" w:cs="仿宋" w:asciiTheme="minorEastAsia" w:hAnsiTheme="minorEastAsia" w:eastAsiaTheme="minorEastAsia"/>
                <w:sz w:val="21"/>
                <w:szCs w:val="21"/>
              </w:rPr>
              <w:t>比选申请文件第二个信封（报价文件）</w:t>
            </w:r>
          </w:p>
          <w:p>
            <w:pPr>
              <w:spacing w:line="240" w:lineRule="auto"/>
              <w:ind w:firstLine="0" w:firstLineChars="0"/>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在</w:t>
            </w:r>
            <w:r>
              <w:rPr>
                <w:rFonts w:hint="eastAsia" w:cs="仿宋" w:asciiTheme="minorEastAsia" w:hAnsiTheme="minorEastAsia" w:eastAsiaTheme="minorEastAsia"/>
                <w:sz w:val="21"/>
                <w:szCs w:val="21"/>
                <w:lang w:val="en-US" w:eastAsia="zh-CN"/>
              </w:rPr>
              <w:t xml:space="preserve">  </w:t>
            </w:r>
            <w:r>
              <w:rPr>
                <w:rFonts w:hint="eastAsia" w:cs="仿宋" w:asciiTheme="minorEastAsia" w:hAnsiTheme="minorEastAsia" w:eastAsiaTheme="minorEastAsia"/>
                <w:sz w:val="21"/>
                <w:szCs w:val="21"/>
              </w:rPr>
              <w:t>年</w:t>
            </w:r>
            <w:r>
              <w:rPr>
                <w:rFonts w:hint="eastAsia" w:cs="仿宋" w:asciiTheme="minorEastAsia" w:hAnsiTheme="minorEastAsia" w:eastAsiaTheme="minorEastAsia"/>
                <w:sz w:val="21"/>
                <w:szCs w:val="21"/>
                <w:lang w:val="en-US" w:eastAsia="zh-CN"/>
              </w:rPr>
              <w:t xml:space="preserve">  </w:t>
            </w:r>
            <w:r>
              <w:rPr>
                <w:rFonts w:hint="eastAsia" w:cs="仿宋" w:asciiTheme="minorEastAsia" w:hAnsiTheme="minorEastAsia" w:eastAsiaTheme="minorEastAsia"/>
                <w:sz w:val="21"/>
                <w:szCs w:val="21"/>
              </w:rPr>
              <w:t>月</w:t>
            </w:r>
            <w:r>
              <w:rPr>
                <w:rFonts w:hint="eastAsia" w:cs="仿宋" w:asciiTheme="minorEastAsia" w:hAnsiTheme="minorEastAsia" w:eastAsiaTheme="minorEastAsia"/>
                <w:sz w:val="21"/>
                <w:szCs w:val="21"/>
                <w:lang w:val="en-US" w:eastAsia="zh-CN"/>
              </w:rPr>
              <w:t xml:space="preserve">  </w:t>
            </w:r>
            <w:r>
              <w:rPr>
                <w:rFonts w:hint="eastAsia" w:cs="仿宋" w:asciiTheme="minorEastAsia" w:hAnsiTheme="minorEastAsia" w:eastAsiaTheme="minorEastAsia"/>
                <w:sz w:val="21"/>
                <w:szCs w:val="21"/>
              </w:rPr>
              <w:t>日</w:t>
            </w:r>
            <w:r>
              <w:rPr>
                <w:rFonts w:hint="eastAsia" w:cs="仿宋" w:asciiTheme="minorEastAsia" w:hAnsiTheme="minorEastAsia" w:eastAsiaTheme="minorEastAsia"/>
                <w:sz w:val="21"/>
                <w:szCs w:val="21"/>
                <w:lang w:val="en-US" w:eastAsia="zh-CN"/>
              </w:rPr>
              <w:t xml:space="preserve">   </w:t>
            </w:r>
            <w:r>
              <w:rPr>
                <w:rFonts w:hint="eastAsia" w:cs="仿宋" w:asciiTheme="minorEastAsia" w:hAnsiTheme="minorEastAsia" w:eastAsiaTheme="minorEastAsia"/>
                <w:sz w:val="21"/>
                <w:szCs w:val="21"/>
              </w:rPr>
              <w:t>时分前不得开启</w:t>
            </w:r>
          </w:p>
          <w:p>
            <w:pPr>
              <w:spacing w:line="240" w:lineRule="auto"/>
              <w:ind w:firstLine="0" w:firstLineChars="0"/>
              <w:jc w:val="both"/>
              <w:rPr>
                <w:rFonts w:hint="eastAsia" w:cs="仿宋" w:asciiTheme="minorEastAsia" w:hAnsiTheme="minorEastAsia" w:eastAsiaTheme="minorEastAsia"/>
                <w:spacing w:val="-4"/>
                <w:sz w:val="21"/>
                <w:szCs w:val="21"/>
                <w:lang w:eastAsia="zh-CN"/>
              </w:rPr>
            </w:pPr>
            <w:r>
              <w:rPr>
                <w:rFonts w:hint="eastAsia" w:cs="仿宋" w:asciiTheme="minorEastAsia" w:hAnsiTheme="minorEastAsia" w:eastAsiaTheme="minorEastAsia"/>
                <w:sz w:val="21"/>
                <w:szCs w:val="21"/>
              </w:rPr>
              <w:t>比选申请人名称：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blHeader/>
        </w:trPr>
        <w:tc>
          <w:tcPr>
            <w:tcW w:w="959"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24</w:t>
            </w:r>
          </w:p>
        </w:tc>
        <w:tc>
          <w:tcPr>
            <w:tcW w:w="1984"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是否退还比选申请文件</w:t>
            </w:r>
          </w:p>
        </w:tc>
        <w:tc>
          <w:tcPr>
            <w:tcW w:w="6237"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当比选申请人少于3个（不含3个）将不予开标，原封退还。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blHeader/>
        </w:trPr>
        <w:tc>
          <w:tcPr>
            <w:tcW w:w="959"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25</w:t>
            </w:r>
          </w:p>
        </w:tc>
        <w:tc>
          <w:tcPr>
            <w:tcW w:w="1984" w:type="dxa"/>
            <w:tcBorders>
              <w:top w:val="single" w:color="auto" w:sz="4" w:space="0"/>
              <w:left w:val="single" w:color="auto" w:sz="4" w:space="0"/>
              <w:bottom w:val="single" w:color="auto" w:sz="4" w:space="0"/>
              <w:right w:val="single" w:color="auto" w:sz="4" w:space="0"/>
            </w:tcBorders>
            <w:vAlign w:val="center"/>
          </w:tcPr>
          <w:p>
            <w:pPr>
              <w:pStyle w:val="2"/>
              <w:spacing w:after="0" w:line="240" w:lineRule="auto"/>
              <w:ind w:left="0" w:leftChars="0" w:firstLine="0" w:firstLineChars="0"/>
              <w:jc w:val="center"/>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比选评审时间和地点</w:t>
            </w:r>
          </w:p>
        </w:tc>
        <w:tc>
          <w:tcPr>
            <w:tcW w:w="6237" w:type="dxa"/>
            <w:tcBorders>
              <w:top w:val="single" w:color="auto" w:sz="4" w:space="0"/>
              <w:left w:val="single" w:color="auto" w:sz="4" w:space="0"/>
              <w:bottom w:val="single" w:color="auto" w:sz="4" w:space="0"/>
              <w:right w:val="single" w:color="auto" w:sz="4" w:space="0"/>
            </w:tcBorders>
            <w:vAlign w:val="center"/>
          </w:tcPr>
          <w:p>
            <w:pPr>
              <w:spacing w:line="240" w:lineRule="auto"/>
              <w:ind w:left="0" w:leftChars="0" w:firstLine="0" w:firstLineChars="0"/>
              <w:jc w:val="both"/>
              <w:rPr>
                <w:rFonts w:cs="仿宋" w:asciiTheme="minorEastAsia" w:hAnsiTheme="minorEastAsia" w:eastAsiaTheme="minorEastAsia"/>
                <w:sz w:val="21"/>
                <w:szCs w:val="21"/>
              </w:rPr>
            </w:pPr>
            <w:r>
              <w:rPr>
                <w:rFonts w:cs="仿宋" w:asciiTheme="minorEastAsia" w:hAnsiTheme="minorEastAsia" w:eastAsiaTheme="minorEastAsia"/>
                <w:sz w:val="21"/>
                <w:szCs w:val="21"/>
              </w:rPr>
              <w:t>（1）比选申请文件第一个信封比选评审时间：同比选申请截止时间</w:t>
            </w:r>
            <w:r>
              <w:rPr>
                <w:rFonts w:hint="eastAsia" w:cs="仿宋" w:asciiTheme="minorEastAsia" w:hAnsiTheme="minorEastAsia" w:eastAsiaTheme="minorEastAsia"/>
                <w:sz w:val="21"/>
                <w:szCs w:val="21"/>
                <w:lang w:eastAsia="zh-CN"/>
              </w:rPr>
              <w:t>，</w:t>
            </w:r>
            <w:r>
              <w:rPr>
                <w:rFonts w:cs="仿宋" w:asciiTheme="minorEastAsia" w:hAnsiTheme="minorEastAsia" w:eastAsiaTheme="minorEastAsia"/>
                <w:sz w:val="21"/>
                <w:szCs w:val="21"/>
              </w:rPr>
              <w:t>比选申请文件第一个信封比选评审地点：同递交比选申请文件地点</w:t>
            </w:r>
          </w:p>
          <w:p>
            <w:pPr>
              <w:spacing w:line="240" w:lineRule="auto"/>
              <w:ind w:left="0" w:leftChars="0" w:firstLine="0" w:firstLineChars="0"/>
              <w:jc w:val="both"/>
              <w:rPr>
                <w:rFonts w:cs="仿宋" w:asciiTheme="minorEastAsia" w:hAnsiTheme="minorEastAsia" w:eastAsiaTheme="minorEastAsia"/>
                <w:sz w:val="21"/>
                <w:szCs w:val="21"/>
              </w:rPr>
            </w:pPr>
            <w:r>
              <w:rPr>
                <w:rFonts w:cs="仿宋" w:asciiTheme="minorEastAsia" w:hAnsiTheme="minorEastAsia" w:eastAsiaTheme="minorEastAsia"/>
                <w:sz w:val="21"/>
                <w:szCs w:val="21"/>
              </w:rPr>
              <w:t>（2）比选申请文件第二个信封比选评审时间：比选人电话另行通知，比选申请文件第二个信封比选评审地点：比选人电话另行通知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blHeader/>
        </w:trPr>
        <w:tc>
          <w:tcPr>
            <w:tcW w:w="959"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center"/>
              <w:rPr>
                <w:rFonts w:hint="default" w:cs="仿宋" w:asciiTheme="minorEastAsia" w:hAnsiTheme="minorEastAsia" w:eastAsiaTheme="minorEastAsia"/>
                <w:sz w:val="21"/>
                <w:szCs w:val="21"/>
                <w:lang w:val="en-US" w:eastAsia="zh-CN"/>
              </w:rPr>
            </w:pPr>
            <w:r>
              <w:rPr>
                <w:rFonts w:hint="eastAsia" w:cs="仿宋" w:asciiTheme="minorEastAsia" w:hAnsiTheme="minorEastAsia" w:eastAsiaTheme="minorEastAsia"/>
                <w:sz w:val="21"/>
                <w:szCs w:val="21"/>
                <w:lang w:val="en-US" w:eastAsia="zh-CN"/>
              </w:rPr>
              <w:t>25.1</w:t>
            </w:r>
          </w:p>
        </w:tc>
        <w:tc>
          <w:tcPr>
            <w:tcW w:w="1984" w:type="dxa"/>
            <w:tcBorders>
              <w:top w:val="single" w:color="auto" w:sz="4" w:space="0"/>
              <w:left w:val="single" w:color="auto" w:sz="4" w:space="0"/>
              <w:bottom w:val="single" w:color="auto" w:sz="4" w:space="0"/>
              <w:right w:val="single" w:color="auto" w:sz="4" w:space="0"/>
            </w:tcBorders>
            <w:vAlign w:val="center"/>
          </w:tcPr>
          <w:p>
            <w:pPr>
              <w:pStyle w:val="2"/>
              <w:spacing w:after="0" w:line="240" w:lineRule="auto"/>
              <w:ind w:left="0" w:leftChars="0" w:firstLine="0" w:firstLineChars="0"/>
              <w:jc w:val="center"/>
              <w:rPr>
                <w:rFonts w:hint="eastAsia" w:cs="仿宋" w:asciiTheme="minorEastAsia" w:hAnsiTheme="minorEastAsia" w:eastAsiaTheme="minorEastAsia"/>
                <w:kern w:val="2"/>
                <w:sz w:val="21"/>
                <w:szCs w:val="21"/>
              </w:rPr>
            </w:pPr>
            <w:r>
              <w:rPr>
                <w:rFonts w:hint="default" w:ascii="Times New Roman" w:hAnsi="Times New Roman" w:eastAsia="宋体" w:cs="Times New Roman"/>
                <w:sz w:val="21"/>
                <w:szCs w:val="21"/>
              </w:rPr>
              <w:t>第一信封（商务及技术文件）开标程序</w:t>
            </w:r>
          </w:p>
        </w:tc>
        <w:tc>
          <w:tcPr>
            <w:tcW w:w="6237"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lef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以下内容细化为：</w:t>
            </w:r>
          </w:p>
          <w:p>
            <w:pPr>
              <w:pStyle w:val="21"/>
              <w:keepNext w:val="0"/>
              <w:keepLines w:val="0"/>
              <w:pageBreakBefore w:val="0"/>
              <w:kinsoku/>
              <w:wordWrap/>
              <w:overflowPunct/>
              <w:topLinePunct w:val="0"/>
              <w:bidi w:val="0"/>
              <w:adjustRightInd w:val="0"/>
              <w:snapToGrid w:val="0"/>
              <w:spacing w:line="24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密封情况检查：由现场监督和参会</w:t>
            </w:r>
            <w:r>
              <w:rPr>
                <w:rFonts w:hint="default" w:ascii="Times New Roman" w:hAnsi="Times New Roman" w:cs="Times New Roman"/>
                <w:sz w:val="21"/>
                <w:szCs w:val="21"/>
                <w:lang w:val="en-US" w:eastAsia="zh-CN"/>
              </w:rPr>
              <w:t>比选申请</w:t>
            </w:r>
            <w:r>
              <w:rPr>
                <w:rFonts w:hint="default" w:ascii="Times New Roman" w:hAnsi="Times New Roman" w:eastAsia="宋体" w:cs="Times New Roman"/>
                <w:kern w:val="2"/>
                <w:sz w:val="21"/>
                <w:szCs w:val="21"/>
                <w:lang w:val="en-US" w:eastAsia="zh-CN" w:bidi="ar-SA"/>
              </w:rPr>
              <w:t>人的代表检查所递交的</w:t>
            </w:r>
            <w:r>
              <w:rPr>
                <w:rFonts w:hint="default" w:ascii="Times New Roman" w:hAnsi="Times New Roman" w:cs="Times New Roman"/>
                <w:sz w:val="21"/>
                <w:szCs w:val="21"/>
                <w:lang w:val="en-US" w:eastAsia="zh-CN"/>
              </w:rPr>
              <w:t>比选申请</w:t>
            </w:r>
            <w:r>
              <w:rPr>
                <w:rFonts w:hint="default" w:ascii="Times New Roman" w:hAnsi="Times New Roman" w:eastAsia="宋体" w:cs="Times New Roman"/>
                <w:kern w:val="2"/>
                <w:sz w:val="21"/>
                <w:szCs w:val="21"/>
                <w:lang w:val="en-US" w:eastAsia="zh-CN" w:bidi="ar-SA"/>
              </w:rPr>
              <w:t>文件是否存在提前开启情况，当</w:t>
            </w:r>
            <w:r>
              <w:rPr>
                <w:rFonts w:hint="default" w:ascii="Times New Roman" w:hAnsi="Times New Roman" w:cs="Times New Roman"/>
                <w:kern w:val="2"/>
                <w:sz w:val="21"/>
                <w:szCs w:val="21"/>
                <w:lang w:val="en-US" w:eastAsia="zh-CN" w:bidi="ar-SA"/>
              </w:rPr>
              <w:t>比选申请</w:t>
            </w:r>
            <w:r>
              <w:rPr>
                <w:rFonts w:hint="default" w:ascii="Times New Roman" w:hAnsi="Times New Roman" w:eastAsia="宋体" w:cs="Times New Roman"/>
                <w:kern w:val="2"/>
                <w:sz w:val="21"/>
                <w:szCs w:val="21"/>
                <w:lang w:val="en-US" w:eastAsia="zh-CN" w:bidi="ar-SA"/>
              </w:rPr>
              <w:t>文件未按</w:t>
            </w:r>
            <w:r>
              <w:rPr>
                <w:rFonts w:hint="default" w:ascii="Times New Roman" w:hAnsi="Times New Roman" w:cs="Times New Roman"/>
                <w:kern w:val="2"/>
                <w:sz w:val="21"/>
                <w:szCs w:val="21"/>
                <w:lang w:val="en-US" w:eastAsia="zh-CN" w:bidi="ar-SA"/>
              </w:rPr>
              <w:t>比选申请</w:t>
            </w:r>
            <w:r>
              <w:rPr>
                <w:rFonts w:hint="default" w:ascii="Times New Roman" w:hAnsi="Times New Roman" w:eastAsia="宋体" w:cs="Times New Roman"/>
                <w:kern w:val="2"/>
                <w:sz w:val="21"/>
                <w:szCs w:val="21"/>
                <w:lang w:val="en-US" w:eastAsia="zh-CN" w:bidi="ar-SA"/>
              </w:rPr>
              <w:t>人须知前附表第</w:t>
            </w:r>
            <w:r>
              <w:rPr>
                <w:rFonts w:hint="default" w:ascii="Times New Roman" w:hAnsi="Times New Roman" w:cs="Times New Roman"/>
                <w:kern w:val="2"/>
                <w:sz w:val="21"/>
                <w:szCs w:val="21"/>
                <w:lang w:val="en-US" w:eastAsia="zh-CN" w:bidi="ar-SA"/>
              </w:rPr>
              <w:t>2</w:t>
            </w:r>
            <w:r>
              <w:rPr>
                <w:rFonts w:hint="eastAsia" w:ascii="Times New Roman" w:hAnsi="Times New Roman" w:cs="Times New Roman"/>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款密封时，将当场确认，不予开标，原封退还；</w:t>
            </w:r>
          </w:p>
          <w:p>
            <w:pPr>
              <w:pStyle w:val="21"/>
              <w:keepNext w:val="0"/>
              <w:keepLines w:val="0"/>
              <w:pageBreakBefore w:val="0"/>
              <w:kinsoku/>
              <w:wordWrap/>
              <w:overflowPunct/>
              <w:topLinePunct w:val="0"/>
              <w:bidi w:val="0"/>
              <w:adjustRightInd w:val="0"/>
              <w:snapToGrid w:val="0"/>
              <w:spacing w:line="24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开标顺序：随机，当标段</w:t>
            </w:r>
            <w:r>
              <w:rPr>
                <w:rFonts w:hint="default" w:ascii="Times New Roman" w:hAnsi="Times New Roman" w:cs="Times New Roman"/>
                <w:sz w:val="21"/>
                <w:szCs w:val="21"/>
                <w:lang w:val="en-US" w:eastAsia="zh-CN"/>
              </w:rPr>
              <w:t>比选申请</w:t>
            </w:r>
            <w:r>
              <w:rPr>
                <w:rFonts w:hint="default" w:ascii="Times New Roman" w:hAnsi="Times New Roman" w:eastAsia="宋体" w:cs="Times New Roman"/>
                <w:kern w:val="2"/>
                <w:sz w:val="21"/>
                <w:szCs w:val="21"/>
                <w:lang w:val="en-US" w:eastAsia="zh-CN" w:bidi="ar-SA"/>
              </w:rPr>
              <w:t>人少于3个（不含3个）将不予开标，当场原封退还</w:t>
            </w:r>
            <w:r>
              <w:rPr>
                <w:rFonts w:hint="default" w:ascii="Times New Roman" w:hAnsi="Times New Roman" w:cs="Times New Roman"/>
                <w:sz w:val="21"/>
                <w:szCs w:val="21"/>
                <w:lang w:val="en-US" w:eastAsia="zh-CN"/>
              </w:rPr>
              <w:t>比选申请</w:t>
            </w:r>
            <w:r>
              <w:rPr>
                <w:rFonts w:hint="default" w:ascii="Times New Roman" w:hAnsi="Times New Roman" w:eastAsia="宋体" w:cs="Times New Roman"/>
                <w:kern w:val="2"/>
                <w:sz w:val="21"/>
                <w:szCs w:val="21"/>
                <w:lang w:val="en-US" w:eastAsia="zh-CN" w:bidi="ar-S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blHeader/>
        </w:trPr>
        <w:tc>
          <w:tcPr>
            <w:tcW w:w="959"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center"/>
              <w:rPr>
                <w:rFonts w:hint="default" w:cs="仿宋" w:asciiTheme="minorEastAsia" w:hAnsiTheme="minorEastAsia" w:eastAsiaTheme="minorEastAsia"/>
                <w:sz w:val="21"/>
                <w:szCs w:val="21"/>
                <w:lang w:val="en-US" w:eastAsia="zh-CN"/>
              </w:rPr>
            </w:pPr>
            <w:r>
              <w:rPr>
                <w:rFonts w:hint="eastAsia" w:cs="仿宋" w:asciiTheme="minorEastAsia" w:hAnsiTheme="minorEastAsia" w:eastAsiaTheme="minorEastAsia"/>
                <w:sz w:val="21"/>
                <w:szCs w:val="21"/>
                <w:lang w:val="en-US" w:eastAsia="zh-CN"/>
              </w:rPr>
              <w:t>25.2</w:t>
            </w:r>
          </w:p>
        </w:tc>
        <w:tc>
          <w:tcPr>
            <w:tcW w:w="1984"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第二个信封（报价文件）的处置</w:t>
            </w:r>
          </w:p>
        </w:tc>
        <w:tc>
          <w:tcPr>
            <w:tcW w:w="6237" w:type="dxa"/>
            <w:tcBorders>
              <w:top w:val="single" w:color="auto" w:sz="4" w:space="0"/>
              <w:left w:val="single" w:color="auto" w:sz="4" w:space="0"/>
              <w:bottom w:val="single" w:color="auto" w:sz="4" w:space="0"/>
              <w:right w:val="single" w:color="auto" w:sz="4" w:space="0"/>
            </w:tcBorders>
            <w:vAlign w:val="center"/>
          </w:tcPr>
          <w:p>
            <w:pPr>
              <w:pStyle w:val="17"/>
              <w:adjustRightInd w:val="0"/>
              <w:snapToGrid w:val="0"/>
              <w:spacing w:after="0"/>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在第一个信封开标现场，对第二个信封不予拆封。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blHeader/>
        </w:trPr>
        <w:tc>
          <w:tcPr>
            <w:tcW w:w="959"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jc w:val="center"/>
              <w:rPr>
                <w:rFonts w:hint="default" w:cs="仿宋" w:asciiTheme="minorEastAsia" w:hAnsiTheme="minorEastAsia" w:eastAsiaTheme="minorEastAsia"/>
                <w:sz w:val="21"/>
                <w:szCs w:val="21"/>
                <w:lang w:val="en-US" w:eastAsia="zh-CN"/>
              </w:rPr>
            </w:pPr>
            <w:r>
              <w:rPr>
                <w:rFonts w:hint="eastAsia" w:cs="仿宋" w:asciiTheme="minorEastAsia" w:hAnsiTheme="minorEastAsia" w:eastAsiaTheme="minorEastAsia"/>
                <w:sz w:val="21"/>
                <w:szCs w:val="21"/>
                <w:lang w:val="en-US" w:eastAsia="zh-CN"/>
              </w:rPr>
              <w:t>25.3</w:t>
            </w:r>
          </w:p>
        </w:tc>
        <w:tc>
          <w:tcPr>
            <w:tcW w:w="1984"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第二个信封（报价文件）开标程序</w:t>
            </w:r>
          </w:p>
        </w:tc>
        <w:tc>
          <w:tcPr>
            <w:tcW w:w="6237"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以下内容细化为：</w:t>
            </w:r>
          </w:p>
          <w:p>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eastAsia" w:cs="Times New Roman"/>
                <w:sz w:val="21"/>
                <w:szCs w:val="21"/>
                <w:lang w:val="en-US" w:eastAsia="zh-CN"/>
              </w:rPr>
              <w:t>1</w:t>
            </w:r>
            <w:r>
              <w:rPr>
                <w:rFonts w:hint="default" w:ascii="Times New Roman" w:hAnsi="Times New Roman" w:eastAsia="宋体" w:cs="Times New Roman"/>
                <w:sz w:val="21"/>
                <w:szCs w:val="21"/>
              </w:rPr>
              <w:t>）密封情况检查：由现场监督和参会</w:t>
            </w:r>
            <w:r>
              <w:rPr>
                <w:rFonts w:hint="default" w:ascii="Times New Roman" w:hAnsi="Times New Roman" w:cs="Times New Roman"/>
                <w:sz w:val="21"/>
                <w:szCs w:val="21"/>
                <w:lang w:val="en-US" w:eastAsia="zh-CN"/>
              </w:rPr>
              <w:t>比选申请</w:t>
            </w:r>
            <w:r>
              <w:rPr>
                <w:rFonts w:hint="default" w:ascii="Times New Roman" w:hAnsi="Times New Roman" w:eastAsia="宋体" w:cs="Times New Roman"/>
                <w:kern w:val="2"/>
                <w:sz w:val="21"/>
                <w:szCs w:val="21"/>
                <w:lang w:val="en-US" w:eastAsia="zh-CN" w:bidi="ar-SA"/>
              </w:rPr>
              <w:t>人</w:t>
            </w:r>
            <w:r>
              <w:rPr>
                <w:rFonts w:hint="default" w:ascii="Times New Roman" w:hAnsi="Times New Roman" w:eastAsia="宋体" w:cs="Times New Roman"/>
                <w:sz w:val="21"/>
                <w:szCs w:val="21"/>
              </w:rPr>
              <w:t>的代表检查所递交的</w:t>
            </w:r>
            <w:r>
              <w:rPr>
                <w:rFonts w:hint="default" w:ascii="Times New Roman" w:hAnsi="Times New Roman" w:cs="Times New Roman"/>
                <w:sz w:val="21"/>
                <w:szCs w:val="21"/>
                <w:lang w:val="en-US" w:eastAsia="zh-CN"/>
              </w:rPr>
              <w:t>比选申请</w:t>
            </w:r>
            <w:r>
              <w:rPr>
                <w:rFonts w:hint="default" w:ascii="Times New Roman" w:hAnsi="Times New Roman" w:eastAsia="宋体" w:cs="Times New Roman"/>
                <w:sz w:val="21"/>
                <w:szCs w:val="21"/>
              </w:rPr>
              <w:t>文件是否存在提前开启情况；</w:t>
            </w:r>
          </w:p>
          <w:p>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eastAsia" w:cs="Times New Roman"/>
                <w:sz w:val="21"/>
                <w:szCs w:val="21"/>
                <w:lang w:val="en-US" w:eastAsia="zh-CN"/>
              </w:rPr>
              <w:t>2</w:t>
            </w:r>
            <w:r>
              <w:rPr>
                <w:rFonts w:hint="default" w:ascii="Times New Roman" w:hAnsi="Times New Roman" w:eastAsia="宋体" w:cs="Times New Roman"/>
                <w:sz w:val="21"/>
                <w:szCs w:val="21"/>
              </w:rPr>
              <w:t>）开标顺序：随机。开标人只拆封通过</w:t>
            </w:r>
            <w:r>
              <w:rPr>
                <w:rFonts w:hint="default" w:ascii="Times New Roman" w:hAnsi="Times New Roman" w:cs="Times New Roman"/>
                <w:sz w:val="21"/>
                <w:szCs w:val="21"/>
                <w:lang w:val="en-US" w:eastAsia="zh-CN"/>
              </w:rPr>
              <w:t>比选申请</w:t>
            </w:r>
            <w:r>
              <w:rPr>
                <w:rFonts w:hint="default" w:ascii="Times New Roman" w:hAnsi="Times New Roman" w:eastAsia="宋体" w:cs="Times New Roman"/>
                <w:sz w:val="21"/>
                <w:szCs w:val="21"/>
              </w:rPr>
              <w:t>文件第一个信封（商务及技术文件）评审的</w:t>
            </w:r>
            <w:r>
              <w:rPr>
                <w:rFonts w:hint="default" w:ascii="Times New Roman" w:hAnsi="Times New Roman" w:cs="Times New Roman"/>
                <w:sz w:val="21"/>
                <w:szCs w:val="21"/>
                <w:lang w:val="en-US" w:eastAsia="zh-CN"/>
              </w:rPr>
              <w:t>比选申请</w:t>
            </w:r>
            <w:r>
              <w:rPr>
                <w:rFonts w:hint="default" w:ascii="Times New Roman" w:hAnsi="Times New Roman" w:eastAsia="宋体" w:cs="Times New Roman"/>
                <w:sz w:val="21"/>
                <w:szCs w:val="21"/>
              </w:rPr>
              <w:t>文件第二个信封（报价文件），公布标段名称、</w:t>
            </w:r>
            <w:r>
              <w:rPr>
                <w:rFonts w:hint="default" w:ascii="Times New Roman" w:hAnsi="Times New Roman" w:cs="Times New Roman"/>
                <w:sz w:val="21"/>
                <w:szCs w:val="21"/>
                <w:lang w:val="en-US" w:eastAsia="zh-CN"/>
              </w:rPr>
              <w:t>比选申请</w:t>
            </w:r>
            <w:r>
              <w:rPr>
                <w:rFonts w:hint="default" w:ascii="Times New Roman" w:hAnsi="Times New Roman" w:eastAsia="宋体" w:cs="Times New Roman"/>
                <w:sz w:val="21"/>
                <w:szCs w:val="21"/>
              </w:rPr>
              <w:t>人名称、</w:t>
            </w:r>
            <w:r>
              <w:rPr>
                <w:rFonts w:hint="default" w:ascii="Times New Roman" w:hAnsi="Times New Roman" w:cs="Times New Roman"/>
                <w:sz w:val="21"/>
                <w:szCs w:val="21"/>
                <w:lang w:val="en-US" w:eastAsia="zh-CN"/>
              </w:rPr>
              <w:t>比选申请</w:t>
            </w:r>
            <w:r>
              <w:rPr>
                <w:rFonts w:hint="default" w:ascii="Times New Roman" w:hAnsi="Times New Roman" w:eastAsia="宋体" w:cs="Times New Roman"/>
                <w:sz w:val="21"/>
                <w:szCs w:val="21"/>
              </w:rPr>
              <w:t>报价及其他内容，并记录在案；</w:t>
            </w:r>
          </w:p>
          <w:p>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eastAsia" w:cs="Times New Roman"/>
                <w:sz w:val="21"/>
                <w:szCs w:val="21"/>
                <w:lang w:val="en-US" w:eastAsia="zh-CN"/>
              </w:rPr>
              <w:t>3</w:t>
            </w:r>
            <w:r>
              <w:rPr>
                <w:rFonts w:hint="default" w:ascii="Times New Roman" w:hAnsi="Times New Roman" w:eastAsia="宋体" w:cs="Times New Roman"/>
                <w:sz w:val="21"/>
                <w:szCs w:val="21"/>
              </w:rPr>
              <w:t>）计算并宣布评标基准价；</w:t>
            </w:r>
          </w:p>
          <w:p>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eastAsia" w:cs="Times New Roman"/>
                <w:sz w:val="21"/>
                <w:szCs w:val="21"/>
                <w:lang w:val="en-US" w:eastAsia="zh-CN"/>
              </w:rPr>
              <w:t>4</w:t>
            </w:r>
            <w:r>
              <w:rPr>
                <w:rFonts w:hint="default" w:ascii="Times New Roman" w:hAnsi="Times New Roman" w:eastAsia="宋体" w:cs="Times New Roman"/>
                <w:sz w:val="21"/>
                <w:szCs w:val="21"/>
              </w:rPr>
              <w:t>）未进入第二个信封启封名单的</w:t>
            </w:r>
            <w:r>
              <w:rPr>
                <w:rFonts w:hint="default" w:ascii="Times New Roman" w:hAnsi="Times New Roman" w:cs="Times New Roman"/>
                <w:sz w:val="21"/>
                <w:szCs w:val="21"/>
                <w:lang w:val="en-US" w:eastAsia="zh-CN"/>
              </w:rPr>
              <w:t>比选申请</w:t>
            </w:r>
            <w:r>
              <w:rPr>
                <w:rFonts w:hint="default" w:ascii="Times New Roman" w:hAnsi="Times New Roman" w:eastAsia="宋体" w:cs="Times New Roman"/>
                <w:sz w:val="21"/>
                <w:szCs w:val="21"/>
              </w:rPr>
              <w:t>人的第二个信封将不予开封，当场退还给</w:t>
            </w:r>
            <w:r>
              <w:rPr>
                <w:rFonts w:hint="default" w:ascii="Times New Roman" w:hAnsi="Times New Roman" w:cs="Times New Roman"/>
                <w:sz w:val="21"/>
                <w:szCs w:val="21"/>
                <w:lang w:val="en-US" w:eastAsia="zh-CN"/>
              </w:rPr>
              <w:t>比选申请</w:t>
            </w:r>
            <w:r>
              <w:rPr>
                <w:rFonts w:hint="default" w:ascii="Times New Roman" w:hAnsi="Times New Roman" w:eastAsia="宋体" w:cs="Times New Roman"/>
                <w:kern w:val="2"/>
                <w:sz w:val="21"/>
                <w:szCs w:val="21"/>
                <w:lang w:val="en-US" w:eastAsia="zh-CN" w:bidi="ar-SA"/>
              </w:rPr>
              <w:t>人</w:t>
            </w:r>
            <w:r>
              <w:rPr>
                <w:rFonts w:hint="default" w:ascii="Times New Roman" w:hAnsi="Times New Roman" w:eastAsia="宋体" w:cs="Times New Roman"/>
                <w:sz w:val="21"/>
                <w:szCs w:val="21"/>
              </w:rPr>
              <w:t>。现场未领取退还</w:t>
            </w:r>
            <w:r>
              <w:rPr>
                <w:rFonts w:hint="default" w:ascii="Times New Roman" w:hAnsi="Times New Roman" w:cs="Times New Roman"/>
                <w:sz w:val="21"/>
                <w:szCs w:val="21"/>
                <w:lang w:val="en-US" w:eastAsia="zh-CN"/>
              </w:rPr>
              <w:t>比选申请</w:t>
            </w:r>
            <w:r>
              <w:rPr>
                <w:rFonts w:hint="default" w:ascii="Times New Roman" w:hAnsi="Times New Roman" w:eastAsia="宋体" w:cs="Times New Roman"/>
                <w:sz w:val="21"/>
                <w:szCs w:val="21"/>
              </w:rPr>
              <w:t>文件的</w:t>
            </w:r>
            <w:r>
              <w:rPr>
                <w:rFonts w:hint="default" w:ascii="Times New Roman" w:hAnsi="Times New Roman" w:cs="Times New Roman"/>
                <w:sz w:val="21"/>
                <w:szCs w:val="21"/>
                <w:lang w:val="en-US" w:eastAsia="zh-CN"/>
              </w:rPr>
              <w:t>比选申请</w:t>
            </w:r>
            <w:r>
              <w:rPr>
                <w:rFonts w:hint="default" w:ascii="Times New Roman" w:hAnsi="Times New Roman" w:eastAsia="宋体" w:cs="Times New Roman"/>
                <w:sz w:val="21"/>
                <w:szCs w:val="21"/>
              </w:rPr>
              <w:t>人或参加了第二个信封开标但未进行签字确认的</w:t>
            </w:r>
            <w:r>
              <w:rPr>
                <w:rFonts w:hint="default" w:ascii="Times New Roman" w:hAnsi="Times New Roman" w:cs="Times New Roman"/>
                <w:sz w:val="21"/>
                <w:szCs w:val="21"/>
                <w:lang w:val="en-US" w:eastAsia="zh-CN"/>
              </w:rPr>
              <w:t>比选申请</w:t>
            </w:r>
            <w:r>
              <w:rPr>
                <w:rFonts w:hint="default" w:ascii="Times New Roman" w:hAnsi="Times New Roman" w:eastAsia="宋体" w:cs="Times New Roman"/>
                <w:sz w:val="21"/>
                <w:szCs w:val="21"/>
              </w:rPr>
              <w:t>人，视为默认开标结果；若</w:t>
            </w:r>
            <w:r>
              <w:rPr>
                <w:rFonts w:hint="default" w:ascii="Times New Roman" w:hAnsi="Times New Roman" w:cs="Times New Roman"/>
                <w:sz w:val="21"/>
                <w:szCs w:val="21"/>
                <w:lang w:val="en-US" w:eastAsia="zh-CN"/>
              </w:rPr>
              <w:t>比选申请</w:t>
            </w:r>
            <w:r>
              <w:rPr>
                <w:rFonts w:hint="default" w:ascii="Times New Roman" w:hAnsi="Times New Roman" w:eastAsia="宋体" w:cs="Times New Roman"/>
                <w:kern w:val="2"/>
                <w:sz w:val="21"/>
                <w:szCs w:val="21"/>
                <w:lang w:val="en-US" w:eastAsia="zh-CN" w:bidi="ar-SA"/>
              </w:rPr>
              <w:t>人</w:t>
            </w:r>
            <w:r>
              <w:rPr>
                <w:rFonts w:hint="default" w:ascii="Times New Roman" w:hAnsi="Times New Roman" w:eastAsia="宋体" w:cs="Times New Roman"/>
                <w:sz w:val="21"/>
                <w:szCs w:val="21"/>
              </w:rPr>
              <w:t>未出席开标会，则其</w:t>
            </w:r>
            <w:r>
              <w:rPr>
                <w:rFonts w:hint="default" w:ascii="Times New Roman" w:hAnsi="Times New Roman" w:cs="Times New Roman"/>
                <w:sz w:val="21"/>
                <w:szCs w:val="21"/>
                <w:lang w:val="en-US" w:eastAsia="zh-CN"/>
              </w:rPr>
              <w:t>比选申请</w:t>
            </w:r>
            <w:r>
              <w:rPr>
                <w:rFonts w:hint="default" w:ascii="Times New Roman" w:hAnsi="Times New Roman" w:eastAsia="宋体" w:cs="Times New Roman"/>
                <w:sz w:val="21"/>
                <w:szCs w:val="21"/>
              </w:rPr>
              <w:t>文件第二个信封不再退还，</w:t>
            </w:r>
            <w:r>
              <w:rPr>
                <w:rFonts w:hint="default" w:ascii="Times New Roman" w:hAnsi="Times New Roman" w:cs="Times New Roman"/>
                <w:sz w:val="21"/>
                <w:szCs w:val="21"/>
                <w:lang w:val="en-US" w:eastAsia="zh-CN"/>
              </w:rPr>
              <w:t>比选</w:t>
            </w:r>
            <w:r>
              <w:rPr>
                <w:rFonts w:hint="default" w:ascii="Times New Roman" w:hAnsi="Times New Roman" w:eastAsia="宋体" w:cs="Times New Roman"/>
                <w:sz w:val="21"/>
                <w:szCs w:val="21"/>
              </w:rPr>
              <w:t>人也不承担保管责任。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trPr>
        <w:tc>
          <w:tcPr>
            <w:tcW w:w="959" w:type="dxa"/>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26</w:t>
            </w:r>
          </w:p>
        </w:tc>
        <w:tc>
          <w:tcPr>
            <w:tcW w:w="1984" w:type="dxa"/>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评标委员会的组建</w:t>
            </w:r>
          </w:p>
        </w:tc>
        <w:tc>
          <w:tcPr>
            <w:tcW w:w="6237" w:type="dxa"/>
            <w:vAlign w:val="center"/>
          </w:tcPr>
          <w:p>
            <w:pPr>
              <w:pStyle w:val="21"/>
              <w:spacing w:line="240" w:lineRule="auto"/>
              <w:ind w:firstLine="0" w:firstLineChars="0"/>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评标委员会构成：</w:t>
            </w:r>
            <w:r>
              <w:rPr>
                <w:rFonts w:hint="eastAsia" w:cs="仿宋" w:asciiTheme="minorEastAsia" w:hAnsiTheme="minorEastAsia" w:eastAsiaTheme="minorEastAsia"/>
                <w:sz w:val="21"/>
                <w:szCs w:val="21"/>
                <w:u w:val="single"/>
              </w:rPr>
              <w:t>5</w:t>
            </w:r>
            <w:r>
              <w:rPr>
                <w:rFonts w:hint="eastAsia" w:cs="仿宋" w:asciiTheme="minorEastAsia" w:hAnsiTheme="minorEastAsia" w:eastAsiaTheme="minorEastAsia"/>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59" w:type="dxa"/>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27</w:t>
            </w:r>
          </w:p>
        </w:tc>
        <w:tc>
          <w:tcPr>
            <w:tcW w:w="1984" w:type="dxa"/>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评标方法</w:t>
            </w:r>
          </w:p>
        </w:tc>
        <w:tc>
          <w:tcPr>
            <w:tcW w:w="6237" w:type="dxa"/>
            <w:vAlign w:val="center"/>
          </w:tcPr>
          <w:p>
            <w:pPr>
              <w:pStyle w:val="21"/>
              <w:spacing w:line="240" w:lineRule="auto"/>
              <w:ind w:firstLine="0" w:firstLineChars="0"/>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本次比选采</w:t>
            </w:r>
            <w:r>
              <w:rPr>
                <w:rFonts w:hint="eastAsia" w:cs="仿宋" w:asciiTheme="minorEastAsia" w:hAnsiTheme="minorEastAsia" w:eastAsiaTheme="minorEastAsia"/>
                <w:b w:val="0"/>
                <w:bCs w:val="0"/>
                <w:sz w:val="21"/>
                <w:szCs w:val="21"/>
              </w:rPr>
              <w:t>用资格后审，评标采用综合评分法，双信封形式。</w:t>
            </w:r>
            <w:r>
              <w:rPr>
                <w:rFonts w:hint="eastAsia" w:cs="仿宋" w:asciiTheme="minorEastAsia" w:hAnsiTheme="minorEastAsia" w:eastAsiaTheme="minorEastAsia"/>
                <w:sz w:val="21"/>
                <w:szCs w:val="21"/>
              </w:rPr>
              <w:t>详见第三章评标办法。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blHeader/>
        </w:trPr>
        <w:tc>
          <w:tcPr>
            <w:tcW w:w="959" w:type="dxa"/>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28</w:t>
            </w:r>
          </w:p>
        </w:tc>
        <w:tc>
          <w:tcPr>
            <w:tcW w:w="1984" w:type="dxa"/>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推荐中选候选人原则</w:t>
            </w:r>
          </w:p>
        </w:tc>
        <w:tc>
          <w:tcPr>
            <w:tcW w:w="6237" w:type="dxa"/>
            <w:vAlign w:val="center"/>
          </w:tcPr>
          <w:p>
            <w:pPr>
              <w:pStyle w:val="21"/>
              <w:spacing w:line="240" w:lineRule="auto"/>
              <w:ind w:firstLine="0" w:firstLineChars="0"/>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评标委员会推荐的中</w:t>
            </w:r>
            <w:r>
              <w:rPr>
                <w:rFonts w:hint="eastAsia" w:cs="仿宋" w:asciiTheme="minorEastAsia" w:hAnsiTheme="minorEastAsia" w:eastAsiaTheme="minorEastAsia"/>
                <w:sz w:val="21"/>
                <w:szCs w:val="21"/>
                <w:lang w:val="en-US" w:eastAsia="zh-CN"/>
              </w:rPr>
              <w:t>选</w:t>
            </w:r>
            <w:r>
              <w:rPr>
                <w:rFonts w:hint="eastAsia" w:cs="仿宋" w:asciiTheme="minorEastAsia" w:hAnsiTheme="minorEastAsia" w:eastAsiaTheme="minorEastAsia"/>
                <w:sz w:val="21"/>
                <w:szCs w:val="21"/>
              </w:rPr>
              <w:t>候选人数：3名（若不足3名，则按相应数量推荐）。具体推荐原则详见评标办法前附表。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blHeader/>
        </w:trPr>
        <w:tc>
          <w:tcPr>
            <w:tcW w:w="959" w:type="dxa"/>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29</w:t>
            </w:r>
          </w:p>
        </w:tc>
        <w:tc>
          <w:tcPr>
            <w:tcW w:w="1984" w:type="dxa"/>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是否授权评标委员会确定中标人</w:t>
            </w:r>
          </w:p>
        </w:tc>
        <w:tc>
          <w:tcPr>
            <w:tcW w:w="6237" w:type="dxa"/>
            <w:vAlign w:val="center"/>
          </w:tcPr>
          <w:p>
            <w:pPr>
              <w:adjustRightInd w:val="0"/>
              <w:snapToGrid w:val="0"/>
              <w:spacing w:line="240" w:lineRule="auto"/>
              <w:ind w:firstLine="0" w:firstLineChars="0"/>
              <w:jc w:val="both"/>
              <w:rPr>
                <w:rFonts w:cs="仿宋" w:asciiTheme="minorEastAsia" w:hAnsiTheme="minorEastAsia" w:eastAsiaTheme="minorEastAsia"/>
                <w:kern w:val="0"/>
                <w:sz w:val="21"/>
                <w:szCs w:val="21"/>
              </w:rPr>
            </w:pPr>
            <w:r>
              <w:rPr>
                <w:rFonts w:hint="eastAsia" w:cs="仿宋" w:asciiTheme="minorEastAsia" w:hAnsiTheme="minorEastAsia" w:eastAsiaTheme="minorEastAsia"/>
                <w:kern w:val="0"/>
                <w:sz w:val="21"/>
                <w:szCs w:val="21"/>
              </w:rPr>
              <w:t>（1）比选人不授权评标委员会确定中选人。比选人将依据评标委员会推荐的中选候选人确定中选人。</w:t>
            </w:r>
          </w:p>
          <w:p>
            <w:pPr>
              <w:pStyle w:val="21"/>
              <w:spacing w:line="240" w:lineRule="auto"/>
              <w:ind w:firstLine="0" w:firstLineChars="0"/>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中选候选人放弃中选；或不能履行合同；或不按照比选文件要求提交履约担保；或被查实存在影响中选结果的违法行为等情形不符合中选条件的，比选人可以按照评标委员会提出的中选候选人名单排序依次确定其他中选候选人为中选人，也可以重新</w:t>
            </w:r>
            <w:r>
              <w:rPr>
                <w:rFonts w:hint="eastAsia" w:cs="仿宋" w:asciiTheme="minorEastAsia" w:hAnsiTheme="minorEastAsia" w:eastAsiaTheme="minorEastAsia"/>
                <w:sz w:val="21"/>
                <w:szCs w:val="21"/>
                <w:lang w:val="en-US" w:eastAsia="zh-CN"/>
              </w:rPr>
              <w:t>比选</w:t>
            </w:r>
            <w:r>
              <w:rPr>
                <w:rFonts w:hint="eastAsia" w:cs="仿宋" w:asciiTheme="minorEastAsia" w:hAnsiTheme="minorEastAsia" w:eastAsia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blHeader/>
        </w:trPr>
        <w:tc>
          <w:tcPr>
            <w:tcW w:w="959" w:type="dxa"/>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30</w:t>
            </w:r>
          </w:p>
        </w:tc>
        <w:tc>
          <w:tcPr>
            <w:tcW w:w="1984" w:type="dxa"/>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履约保证金</w:t>
            </w:r>
          </w:p>
        </w:tc>
        <w:tc>
          <w:tcPr>
            <w:tcW w:w="6237" w:type="dxa"/>
            <w:vAlign w:val="center"/>
          </w:tcPr>
          <w:p>
            <w:pPr>
              <w:adjustRightInd w:val="0"/>
              <w:snapToGrid w:val="0"/>
              <w:spacing w:line="240" w:lineRule="auto"/>
              <w:ind w:firstLine="0" w:firstLineChars="0"/>
              <w:jc w:val="both"/>
              <w:rPr>
                <w:rFonts w:cs="仿宋" w:asciiTheme="minorEastAsia" w:hAnsiTheme="minorEastAsia" w:eastAsiaTheme="minorEastAsia"/>
                <w:b/>
                <w:sz w:val="21"/>
                <w:szCs w:val="21"/>
              </w:rPr>
            </w:pPr>
            <w:r>
              <w:rPr>
                <w:rFonts w:hint="eastAsia" w:cs="仿宋" w:asciiTheme="minorEastAsia" w:hAnsiTheme="minorEastAsia" w:eastAsiaTheme="minorEastAsia"/>
                <w:spacing w:val="-2"/>
                <w:sz w:val="21"/>
                <w:szCs w:val="21"/>
              </w:rPr>
              <w:t>本项目不要求提交履约保证金。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blHeader/>
        </w:trPr>
        <w:tc>
          <w:tcPr>
            <w:tcW w:w="959" w:type="dxa"/>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31</w:t>
            </w:r>
          </w:p>
        </w:tc>
        <w:tc>
          <w:tcPr>
            <w:tcW w:w="1984" w:type="dxa"/>
            <w:vAlign w:val="center"/>
          </w:tcPr>
          <w:p>
            <w:pPr>
              <w:pStyle w:val="21"/>
              <w:adjustRightInd w:val="0"/>
              <w:snapToGrid w:val="0"/>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签订合同</w:t>
            </w:r>
          </w:p>
        </w:tc>
        <w:tc>
          <w:tcPr>
            <w:tcW w:w="6237" w:type="dxa"/>
            <w:tcBorders>
              <w:bottom w:val="single" w:color="auto" w:sz="4" w:space="0"/>
            </w:tcBorders>
            <w:vAlign w:val="center"/>
          </w:tcPr>
          <w:p>
            <w:pPr>
              <w:pStyle w:val="21"/>
              <w:spacing w:line="240" w:lineRule="auto"/>
              <w:ind w:firstLine="0" w:firstLineChars="0"/>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在中选通知书发出后30日内，中选人与比选人签订合同协议书。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blHeader/>
        </w:trPr>
        <w:tc>
          <w:tcPr>
            <w:tcW w:w="959" w:type="dxa"/>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32</w:t>
            </w:r>
          </w:p>
        </w:tc>
        <w:tc>
          <w:tcPr>
            <w:tcW w:w="1984" w:type="dxa"/>
            <w:vAlign w:val="center"/>
          </w:tcPr>
          <w:p>
            <w:pPr>
              <w:spacing w:line="240" w:lineRule="auto"/>
              <w:ind w:firstLine="0" w:firstLineChars="0"/>
              <w:jc w:val="center"/>
              <w:rPr>
                <w:rFonts w:cs="仿宋" w:asciiTheme="minorEastAsia" w:hAnsiTheme="minorEastAsia" w:eastAsiaTheme="minorEastAsia"/>
                <w:spacing w:val="-4"/>
                <w:kern w:val="0"/>
                <w:sz w:val="21"/>
                <w:szCs w:val="21"/>
              </w:rPr>
            </w:pPr>
            <w:r>
              <w:rPr>
                <w:rFonts w:hint="eastAsia" w:cs="仿宋" w:asciiTheme="minorEastAsia" w:hAnsiTheme="minorEastAsia" w:eastAsiaTheme="minorEastAsia"/>
                <w:spacing w:val="-4"/>
                <w:kern w:val="0"/>
                <w:sz w:val="21"/>
                <w:szCs w:val="21"/>
              </w:rPr>
              <w:t>签订合同事项</w:t>
            </w:r>
          </w:p>
        </w:tc>
        <w:tc>
          <w:tcPr>
            <w:tcW w:w="6237" w:type="dxa"/>
            <w:tcBorders>
              <w:bottom w:val="single" w:color="auto" w:sz="4" w:space="0"/>
            </w:tcBorders>
            <w:vAlign w:val="center"/>
          </w:tcPr>
          <w:p>
            <w:pPr>
              <w:spacing w:line="240" w:lineRule="auto"/>
              <w:ind w:firstLine="0" w:firstLineChars="0"/>
              <w:jc w:val="both"/>
              <w:rPr>
                <w:rFonts w:hint="eastAsia" w:cs="仿宋" w:asciiTheme="minorEastAsia" w:hAnsiTheme="minorEastAsia" w:eastAsiaTheme="minorEastAsia"/>
                <w:kern w:val="0"/>
                <w:sz w:val="21"/>
                <w:szCs w:val="21"/>
                <w:lang w:val="en-US" w:eastAsia="zh-CN" w:bidi="ar-SA"/>
              </w:rPr>
            </w:pPr>
            <w:r>
              <w:rPr>
                <w:rFonts w:hint="eastAsia" w:cs="仿宋" w:asciiTheme="minorEastAsia" w:hAnsiTheme="minorEastAsia" w:eastAsiaTheme="minorEastAsia"/>
                <w:kern w:val="0"/>
                <w:sz w:val="21"/>
                <w:szCs w:val="21"/>
                <w:lang w:val="en-US" w:eastAsia="zh-CN" w:bidi="ar-SA"/>
              </w:rPr>
              <w:t>本项修改为：</w:t>
            </w:r>
          </w:p>
          <w:p>
            <w:pPr>
              <w:spacing w:line="240" w:lineRule="auto"/>
              <w:ind w:firstLine="0" w:firstLineChars="0"/>
              <w:jc w:val="both"/>
              <w:rPr>
                <w:rFonts w:hint="eastAsia" w:cs="仿宋" w:asciiTheme="minorEastAsia" w:hAnsiTheme="minorEastAsia" w:eastAsiaTheme="minorEastAsia"/>
                <w:kern w:val="0"/>
                <w:sz w:val="21"/>
                <w:szCs w:val="21"/>
                <w:lang w:val="en-US" w:eastAsia="zh-CN" w:bidi="ar-SA"/>
              </w:rPr>
            </w:pPr>
            <w:r>
              <w:rPr>
                <w:rFonts w:hint="eastAsia" w:cs="仿宋" w:asciiTheme="minorEastAsia" w:hAnsiTheme="minorEastAsia" w:eastAsiaTheme="minorEastAsia"/>
                <w:kern w:val="0"/>
                <w:sz w:val="21"/>
                <w:szCs w:val="21"/>
                <w:lang w:val="en-US" w:eastAsia="zh-CN" w:bidi="ar-SA"/>
              </w:rPr>
              <w:t>（1）比选人和中选人在签订合同协议书时，合同格式可参照国家相关规定拟定，但比选文件第四章合同条款应作为合同文件的一部分，其实质性条款不可做更改。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959" w:type="dxa"/>
            <w:vAlign w:val="center"/>
          </w:tcPr>
          <w:p>
            <w:pPr>
              <w:pStyle w:val="21"/>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33</w:t>
            </w:r>
          </w:p>
        </w:tc>
        <w:tc>
          <w:tcPr>
            <w:tcW w:w="1984" w:type="dxa"/>
            <w:vAlign w:val="center"/>
          </w:tcPr>
          <w:p>
            <w:pPr>
              <w:spacing w:line="240" w:lineRule="auto"/>
              <w:ind w:firstLine="0" w:firstLineChars="0"/>
              <w:jc w:val="center"/>
              <w:rPr>
                <w:rFonts w:hint="eastAsia" w:cs="仿宋" w:asciiTheme="minorEastAsia" w:hAnsiTheme="minorEastAsia" w:eastAsiaTheme="minorEastAsia"/>
                <w:kern w:val="0"/>
                <w:sz w:val="21"/>
                <w:szCs w:val="21"/>
                <w:lang w:val="en-US" w:eastAsia="zh-CN" w:bidi="ar-SA"/>
              </w:rPr>
            </w:pPr>
            <w:r>
              <w:rPr>
                <w:rFonts w:hint="eastAsia" w:cs="仿宋" w:asciiTheme="minorEastAsia" w:hAnsiTheme="minorEastAsia" w:eastAsiaTheme="minorEastAsia"/>
                <w:kern w:val="0"/>
                <w:sz w:val="21"/>
                <w:szCs w:val="21"/>
                <w:lang w:val="en-US" w:eastAsia="zh-CN" w:bidi="ar-SA"/>
              </w:rPr>
              <w:t>重新比选</w:t>
            </w:r>
          </w:p>
        </w:tc>
        <w:tc>
          <w:tcPr>
            <w:tcW w:w="6237" w:type="dxa"/>
            <w:tcBorders>
              <w:bottom w:val="single" w:color="auto" w:sz="4" w:space="0"/>
            </w:tcBorders>
            <w:vAlign w:val="center"/>
          </w:tcPr>
          <w:p>
            <w:pPr>
              <w:spacing w:line="240" w:lineRule="auto"/>
              <w:ind w:firstLine="0" w:firstLineChars="0"/>
              <w:jc w:val="both"/>
              <w:rPr>
                <w:rFonts w:hint="eastAsia" w:cs="仿宋" w:asciiTheme="minorEastAsia" w:hAnsiTheme="minorEastAsia" w:eastAsiaTheme="minorEastAsia"/>
                <w:kern w:val="0"/>
                <w:sz w:val="21"/>
                <w:szCs w:val="21"/>
                <w:lang w:val="en-US" w:eastAsia="zh-CN" w:bidi="ar-SA"/>
              </w:rPr>
            </w:pPr>
            <w:r>
              <w:rPr>
                <w:rFonts w:hint="eastAsia" w:cs="仿宋" w:asciiTheme="minorEastAsia" w:hAnsiTheme="minorEastAsia" w:eastAsiaTheme="minorEastAsia"/>
                <w:kern w:val="0"/>
                <w:sz w:val="21"/>
                <w:szCs w:val="21"/>
                <w:lang w:val="en-US" w:eastAsia="zh-CN" w:bidi="ar-SA"/>
              </w:rPr>
              <w:t>有下列情形之一的，比选人可重新比选：</w:t>
            </w:r>
          </w:p>
          <w:p>
            <w:pPr>
              <w:spacing w:line="240" w:lineRule="auto"/>
              <w:ind w:firstLine="0" w:firstLineChars="0"/>
              <w:jc w:val="both"/>
              <w:rPr>
                <w:rFonts w:hint="eastAsia" w:cs="仿宋" w:asciiTheme="minorEastAsia" w:hAnsiTheme="minorEastAsia" w:eastAsiaTheme="minorEastAsia"/>
                <w:kern w:val="0"/>
                <w:sz w:val="21"/>
                <w:szCs w:val="21"/>
                <w:lang w:val="en-US" w:eastAsia="zh-CN" w:bidi="ar-SA"/>
              </w:rPr>
            </w:pPr>
            <w:r>
              <w:rPr>
                <w:rFonts w:hint="eastAsia" w:cs="仿宋" w:asciiTheme="minorEastAsia" w:hAnsiTheme="minorEastAsia" w:eastAsiaTheme="minorEastAsia"/>
                <w:kern w:val="0"/>
                <w:sz w:val="21"/>
                <w:szCs w:val="21"/>
                <w:lang w:val="en-US" w:eastAsia="zh-CN" w:bidi="ar-SA"/>
              </w:rPr>
              <w:t>（1）比选申请截止时间止，递交比选申请文件的比选申请人少于三个的；</w:t>
            </w:r>
          </w:p>
          <w:p>
            <w:pPr>
              <w:spacing w:line="240" w:lineRule="auto"/>
              <w:ind w:firstLine="0" w:firstLineChars="0"/>
              <w:jc w:val="both"/>
              <w:rPr>
                <w:rFonts w:hint="eastAsia" w:cs="仿宋" w:asciiTheme="minorEastAsia" w:hAnsiTheme="minorEastAsia" w:eastAsiaTheme="minorEastAsia"/>
                <w:kern w:val="0"/>
                <w:sz w:val="21"/>
                <w:szCs w:val="21"/>
                <w:lang w:val="en-US" w:eastAsia="zh-CN" w:bidi="ar-SA"/>
              </w:rPr>
            </w:pPr>
            <w:r>
              <w:rPr>
                <w:rFonts w:hint="eastAsia" w:cs="仿宋" w:asciiTheme="minorEastAsia" w:hAnsiTheme="minorEastAsia" w:eastAsiaTheme="minorEastAsia"/>
                <w:kern w:val="0"/>
                <w:sz w:val="21"/>
                <w:szCs w:val="21"/>
                <w:lang w:val="en-US" w:eastAsia="zh-CN" w:bidi="ar-SA"/>
              </w:rPr>
              <w:t>（2）经评标委员会评审后否决所有比选申请的；</w:t>
            </w:r>
          </w:p>
          <w:p>
            <w:pPr>
              <w:spacing w:line="240" w:lineRule="auto"/>
              <w:ind w:firstLine="0" w:firstLineChars="0"/>
              <w:jc w:val="both"/>
              <w:rPr>
                <w:rFonts w:hint="eastAsia" w:cs="仿宋" w:asciiTheme="minorEastAsia" w:hAnsiTheme="minorEastAsia" w:eastAsiaTheme="minorEastAsia"/>
                <w:kern w:val="0"/>
                <w:sz w:val="21"/>
                <w:szCs w:val="21"/>
                <w:lang w:val="en-US" w:eastAsia="zh-CN" w:bidi="ar-SA"/>
              </w:rPr>
            </w:pPr>
            <w:r>
              <w:rPr>
                <w:rFonts w:hint="eastAsia" w:cs="仿宋" w:asciiTheme="minorEastAsia" w:hAnsiTheme="minorEastAsia" w:eastAsiaTheme="minorEastAsia"/>
                <w:kern w:val="0"/>
                <w:sz w:val="21"/>
                <w:szCs w:val="21"/>
                <w:lang w:val="en-US" w:eastAsia="zh-CN" w:bidi="ar-SA"/>
              </w:rPr>
              <w:t>（3）中选候选人未能与比选人签订合同协议书的；</w:t>
            </w:r>
          </w:p>
          <w:p>
            <w:pPr>
              <w:spacing w:line="240" w:lineRule="auto"/>
              <w:ind w:firstLine="0" w:firstLineChars="0"/>
              <w:jc w:val="both"/>
              <w:rPr>
                <w:rFonts w:hint="eastAsia" w:cs="仿宋" w:asciiTheme="minorEastAsia" w:hAnsiTheme="minorEastAsia" w:eastAsiaTheme="minorEastAsia"/>
                <w:kern w:val="0"/>
                <w:sz w:val="21"/>
                <w:szCs w:val="21"/>
                <w:lang w:val="en-US" w:eastAsia="zh-CN" w:bidi="ar-SA"/>
              </w:rPr>
            </w:pPr>
            <w:r>
              <w:rPr>
                <w:rFonts w:hint="eastAsia" w:cs="仿宋" w:asciiTheme="minorEastAsia" w:hAnsiTheme="minorEastAsia" w:eastAsiaTheme="minorEastAsia"/>
                <w:kern w:val="0"/>
                <w:sz w:val="21"/>
                <w:szCs w:val="21"/>
                <w:lang w:val="en-US" w:eastAsia="zh-CN" w:bidi="ar-SA"/>
              </w:rPr>
              <w:t>（4）法律法规等规定的其他情形。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959" w:type="dxa"/>
            <w:vAlign w:val="center"/>
          </w:tcPr>
          <w:p>
            <w:pPr>
              <w:pStyle w:val="21"/>
              <w:tabs>
                <w:tab w:val="center" w:pos="431"/>
                <w:tab w:val="left" w:pos="541"/>
              </w:tabs>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34</w:t>
            </w:r>
          </w:p>
        </w:tc>
        <w:tc>
          <w:tcPr>
            <w:tcW w:w="1984" w:type="dxa"/>
            <w:vAlign w:val="center"/>
          </w:tcPr>
          <w:p>
            <w:pPr>
              <w:spacing w:line="240" w:lineRule="auto"/>
              <w:ind w:firstLine="0" w:firstLineChars="0"/>
              <w:jc w:val="center"/>
              <w:rPr>
                <w:rFonts w:hint="eastAsia" w:cs="仿宋" w:asciiTheme="minorEastAsia" w:hAnsiTheme="minorEastAsia" w:eastAsiaTheme="minorEastAsia"/>
                <w:kern w:val="0"/>
                <w:sz w:val="21"/>
                <w:szCs w:val="21"/>
                <w:lang w:val="en-US" w:eastAsia="zh-CN" w:bidi="ar-SA"/>
              </w:rPr>
            </w:pPr>
            <w:r>
              <w:rPr>
                <w:rFonts w:hint="eastAsia" w:cs="仿宋" w:asciiTheme="minorEastAsia" w:hAnsiTheme="minorEastAsia" w:eastAsiaTheme="minorEastAsia"/>
                <w:kern w:val="0"/>
                <w:sz w:val="21"/>
                <w:szCs w:val="21"/>
                <w:lang w:val="en-US" w:eastAsia="zh-CN" w:bidi="ar-SA"/>
              </w:rPr>
              <w:t>监督部门</w:t>
            </w:r>
          </w:p>
        </w:tc>
        <w:tc>
          <w:tcPr>
            <w:tcW w:w="6237" w:type="dxa"/>
            <w:vAlign w:val="center"/>
          </w:tcPr>
          <w:p>
            <w:pPr>
              <w:spacing w:line="240" w:lineRule="auto"/>
              <w:ind w:firstLine="0" w:firstLineChars="0"/>
              <w:jc w:val="both"/>
              <w:rPr>
                <w:rFonts w:hint="eastAsia" w:cs="仿宋" w:asciiTheme="minorEastAsia" w:hAnsiTheme="minorEastAsia" w:eastAsiaTheme="minorEastAsia"/>
                <w:kern w:val="0"/>
                <w:sz w:val="21"/>
                <w:szCs w:val="21"/>
                <w:lang w:val="en-US" w:eastAsia="zh-CN" w:bidi="ar-SA"/>
              </w:rPr>
            </w:pPr>
            <w:r>
              <w:rPr>
                <w:rFonts w:hint="eastAsia" w:cs="仿宋" w:asciiTheme="minorEastAsia" w:hAnsiTheme="minorEastAsia" w:eastAsiaTheme="minorEastAsia"/>
                <w:kern w:val="0"/>
                <w:sz w:val="21"/>
                <w:szCs w:val="21"/>
                <w:lang w:val="en-US" w:eastAsia="zh-CN" w:bidi="ar-SA"/>
              </w:rPr>
              <w:t>四川成渝高速公路股份有限公司公路运营管理一分公司纪检办公室</w:t>
            </w:r>
          </w:p>
          <w:p>
            <w:pPr>
              <w:spacing w:line="240" w:lineRule="auto"/>
              <w:ind w:firstLine="0" w:firstLineChars="0"/>
              <w:jc w:val="both"/>
              <w:rPr>
                <w:rFonts w:hint="eastAsia" w:cs="仿宋" w:asciiTheme="minorEastAsia" w:hAnsiTheme="minorEastAsia" w:eastAsiaTheme="minorEastAsia"/>
                <w:kern w:val="0"/>
                <w:sz w:val="21"/>
                <w:szCs w:val="21"/>
                <w:lang w:val="en-US" w:eastAsia="zh-CN" w:bidi="ar-SA"/>
              </w:rPr>
            </w:pPr>
            <w:r>
              <w:rPr>
                <w:rFonts w:hint="eastAsia" w:cs="仿宋" w:asciiTheme="minorEastAsia" w:hAnsiTheme="minorEastAsia" w:eastAsiaTheme="minorEastAsia"/>
                <w:kern w:val="0"/>
                <w:sz w:val="21"/>
                <w:szCs w:val="21"/>
                <w:lang w:val="en-US" w:eastAsia="zh-CN" w:bidi="ar-SA"/>
              </w:rPr>
              <w:t>电话：028-84600993</w:t>
            </w:r>
          </w:p>
          <w:p>
            <w:pPr>
              <w:spacing w:line="240" w:lineRule="auto"/>
              <w:ind w:firstLine="0" w:firstLineChars="0"/>
              <w:jc w:val="both"/>
              <w:rPr>
                <w:rFonts w:hint="eastAsia" w:cs="仿宋" w:asciiTheme="minorEastAsia" w:hAnsiTheme="minorEastAsia" w:eastAsiaTheme="minorEastAsia"/>
                <w:kern w:val="0"/>
                <w:sz w:val="21"/>
                <w:szCs w:val="21"/>
                <w:lang w:val="en-US" w:eastAsia="zh-CN" w:bidi="ar-SA"/>
              </w:rPr>
            </w:pPr>
            <w:r>
              <w:rPr>
                <w:rFonts w:hint="eastAsia" w:cs="仿宋" w:asciiTheme="minorEastAsia" w:hAnsiTheme="minorEastAsia" w:eastAsiaTheme="minorEastAsia"/>
                <w:kern w:val="0"/>
                <w:sz w:val="21"/>
                <w:szCs w:val="21"/>
                <w:lang w:val="en-US" w:eastAsia="zh-CN" w:bidi="ar-SA"/>
              </w:rPr>
              <w:t>地址：成都市成华区迎晖路8号</w:t>
            </w:r>
          </w:p>
          <w:p>
            <w:pPr>
              <w:spacing w:line="240" w:lineRule="auto"/>
              <w:ind w:firstLine="0" w:firstLineChars="0"/>
              <w:jc w:val="both"/>
              <w:rPr>
                <w:rFonts w:cs="仿宋" w:asciiTheme="minorEastAsia" w:hAnsiTheme="minorEastAsia" w:eastAsiaTheme="minorEastAsia"/>
                <w:sz w:val="21"/>
                <w:szCs w:val="21"/>
              </w:rPr>
            </w:pPr>
            <w:r>
              <w:rPr>
                <w:rFonts w:hint="eastAsia" w:cs="仿宋" w:asciiTheme="minorEastAsia" w:hAnsiTheme="minorEastAsia" w:eastAsiaTheme="minorEastAsia"/>
                <w:kern w:val="0"/>
                <w:sz w:val="21"/>
                <w:szCs w:val="21"/>
                <w:lang w:val="en-US" w:eastAsia="zh-CN" w:bidi="ar-SA"/>
              </w:rPr>
              <w:t>邮编：610041（成都）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959" w:type="dxa"/>
            <w:vAlign w:val="center"/>
          </w:tcPr>
          <w:p>
            <w:pPr>
              <w:spacing w:line="240" w:lineRule="auto"/>
              <w:ind w:firstLine="0" w:firstLineChars="0"/>
              <w:jc w:val="center"/>
              <w:rPr>
                <w:rFonts w:hint="eastAsia" w:cs="仿宋" w:asciiTheme="minorEastAsia" w:hAnsiTheme="minorEastAsia" w:eastAsiaTheme="minorEastAsia"/>
                <w:spacing w:val="-4"/>
                <w:kern w:val="0"/>
                <w:sz w:val="21"/>
                <w:szCs w:val="21"/>
              </w:rPr>
            </w:pPr>
            <w:r>
              <w:rPr>
                <w:rFonts w:cs="仿宋" w:asciiTheme="minorEastAsia" w:hAnsiTheme="minorEastAsia" w:eastAsiaTheme="minorEastAsia"/>
                <w:spacing w:val="-4"/>
                <w:kern w:val="0"/>
                <w:sz w:val="21"/>
                <w:szCs w:val="21"/>
              </w:rPr>
              <w:t>36</w:t>
            </w:r>
          </w:p>
        </w:tc>
        <w:tc>
          <w:tcPr>
            <w:tcW w:w="1984" w:type="dxa"/>
            <w:vAlign w:val="center"/>
          </w:tcPr>
          <w:p>
            <w:pPr>
              <w:spacing w:line="240" w:lineRule="auto"/>
              <w:ind w:firstLine="0" w:firstLineChars="0"/>
              <w:jc w:val="center"/>
              <w:rPr>
                <w:rFonts w:hint="eastAsia" w:cs="仿宋" w:asciiTheme="minorEastAsia" w:hAnsiTheme="minorEastAsia" w:eastAsiaTheme="minorEastAsia"/>
                <w:spacing w:val="-4"/>
                <w:kern w:val="0"/>
                <w:sz w:val="21"/>
                <w:szCs w:val="21"/>
              </w:rPr>
            </w:pPr>
            <w:r>
              <w:rPr>
                <w:rFonts w:hint="eastAsia" w:cs="仿宋" w:asciiTheme="minorEastAsia" w:hAnsiTheme="minorEastAsia" w:eastAsiaTheme="minorEastAsia"/>
                <w:kern w:val="0"/>
                <w:sz w:val="21"/>
                <w:szCs w:val="21"/>
                <w:lang w:val="en-US" w:eastAsia="zh-CN" w:bidi="ar-SA"/>
              </w:rPr>
              <w:t>比选申请人不得存在的其他关联情形</w:t>
            </w:r>
          </w:p>
        </w:tc>
        <w:tc>
          <w:tcPr>
            <w:tcW w:w="6237" w:type="dxa"/>
            <w:vAlign w:val="center"/>
          </w:tcPr>
          <w:p>
            <w:pPr>
              <w:spacing w:line="240" w:lineRule="auto"/>
              <w:ind w:firstLine="0" w:firstLineChars="0"/>
              <w:jc w:val="both"/>
              <w:rPr>
                <w:rFonts w:hint="eastAsia" w:cs="仿宋" w:asciiTheme="minorEastAsia" w:hAnsiTheme="minorEastAsia" w:eastAsiaTheme="minorEastAsia"/>
                <w:kern w:val="0"/>
                <w:sz w:val="21"/>
                <w:szCs w:val="21"/>
                <w:lang w:val="en-US" w:eastAsia="zh-CN" w:bidi="ar-SA"/>
              </w:rPr>
            </w:pPr>
            <w:r>
              <w:rPr>
                <w:rFonts w:hint="eastAsia" w:cs="仿宋" w:asciiTheme="minorEastAsia" w:hAnsiTheme="minorEastAsia" w:eastAsiaTheme="minorEastAsia"/>
                <w:kern w:val="0"/>
                <w:sz w:val="21"/>
                <w:szCs w:val="21"/>
                <w:lang w:val="en-US" w:eastAsia="zh-CN" w:bidi="ar-SA"/>
              </w:rPr>
              <w:t>（1）为比选人不具有独立法人资格的附属机构（单位）；</w:t>
            </w:r>
          </w:p>
          <w:p>
            <w:pPr>
              <w:spacing w:line="240" w:lineRule="auto"/>
              <w:ind w:firstLine="0" w:firstLineChars="0"/>
              <w:jc w:val="both"/>
              <w:rPr>
                <w:rFonts w:hint="eastAsia" w:cs="仿宋" w:asciiTheme="minorEastAsia" w:hAnsiTheme="minorEastAsia" w:eastAsiaTheme="minorEastAsia"/>
                <w:kern w:val="0"/>
                <w:sz w:val="21"/>
                <w:szCs w:val="21"/>
                <w:lang w:val="en-US" w:eastAsia="zh-CN" w:bidi="ar-SA"/>
              </w:rPr>
            </w:pPr>
            <w:r>
              <w:rPr>
                <w:rFonts w:hint="eastAsia" w:cs="仿宋" w:asciiTheme="minorEastAsia" w:hAnsiTheme="minorEastAsia" w:eastAsiaTheme="minorEastAsia"/>
                <w:kern w:val="0"/>
                <w:sz w:val="21"/>
                <w:szCs w:val="21"/>
                <w:lang w:val="en-US" w:eastAsia="zh-CN" w:bidi="ar-SA"/>
              </w:rPr>
              <w:t>（2）与比选人存在利害关系且可能影响比选公正性；</w:t>
            </w:r>
          </w:p>
          <w:p>
            <w:pPr>
              <w:spacing w:line="240" w:lineRule="auto"/>
              <w:ind w:firstLine="0" w:firstLineChars="0"/>
              <w:jc w:val="both"/>
              <w:rPr>
                <w:rFonts w:hint="eastAsia" w:cs="仿宋" w:asciiTheme="minorEastAsia" w:hAnsiTheme="minorEastAsia" w:eastAsiaTheme="minorEastAsia"/>
                <w:kern w:val="0"/>
                <w:sz w:val="21"/>
                <w:szCs w:val="21"/>
                <w:lang w:val="en-US" w:eastAsia="zh-CN" w:bidi="ar-SA"/>
              </w:rPr>
            </w:pPr>
            <w:r>
              <w:rPr>
                <w:rFonts w:hint="eastAsia" w:cs="仿宋" w:asciiTheme="minorEastAsia" w:hAnsiTheme="minorEastAsia" w:eastAsiaTheme="minorEastAsia"/>
                <w:kern w:val="0"/>
                <w:sz w:val="21"/>
                <w:szCs w:val="21"/>
                <w:lang w:val="en-US" w:eastAsia="zh-CN" w:bidi="ar-SA"/>
              </w:rPr>
              <w:t>（3）与本项目的其他比选申请人同为一个单位负责人；</w:t>
            </w:r>
          </w:p>
          <w:p>
            <w:pPr>
              <w:spacing w:line="240" w:lineRule="auto"/>
              <w:ind w:firstLine="0" w:firstLineChars="0"/>
              <w:jc w:val="both"/>
              <w:rPr>
                <w:rFonts w:hint="eastAsia" w:cs="仿宋" w:asciiTheme="minorEastAsia" w:hAnsiTheme="minorEastAsia" w:eastAsiaTheme="minorEastAsia"/>
                <w:kern w:val="0"/>
                <w:sz w:val="21"/>
                <w:szCs w:val="21"/>
                <w:lang w:val="en-US" w:eastAsia="zh-CN" w:bidi="ar-SA"/>
              </w:rPr>
            </w:pPr>
            <w:r>
              <w:rPr>
                <w:rFonts w:hint="eastAsia" w:cs="仿宋" w:asciiTheme="minorEastAsia" w:hAnsiTheme="minorEastAsia" w:eastAsiaTheme="minorEastAsia"/>
                <w:kern w:val="0"/>
                <w:sz w:val="21"/>
                <w:szCs w:val="21"/>
                <w:lang w:val="en-US" w:eastAsia="zh-CN" w:bidi="ar-SA"/>
              </w:rPr>
              <w:t>单位负责人，是指单位法定代表人或者法律、行政法规规定代表单位行使职权的主要负责人。</w:t>
            </w:r>
          </w:p>
          <w:p>
            <w:pPr>
              <w:spacing w:line="240" w:lineRule="auto"/>
              <w:ind w:firstLine="0" w:firstLineChars="0"/>
              <w:jc w:val="both"/>
              <w:rPr>
                <w:rFonts w:hint="eastAsia" w:cs="仿宋" w:asciiTheme="minorEastAsia" w:hAnsiTheme="minorEastAsia" w:eastAsiaTheme="minorEastAsia"/>
                <w:kern w:val="0"/>
                <w:sz w:val="21"/>
                <w:szCs w:val="21"/>
                <w:lang w:val="en-US" w:eastAsia="zh-CN" w:bidi="ar-SA"/>
              </w:rPr>
            </w:pPr>
            <w:r>
              <w:rPr>
                <w:rFonts w:hint="eastAsia" w:cs="仿宋" w:asciiTheme="minorEastAsia" w:hAnsiTheme="minorEastAsia" w:eastAsiaTheme="minorEastAsia"/>
                <w:kern w:val="0"/>
                <w:sz w:val="21"/>
                <w:szCs w:val="21"/>
                <w:lang w:val="en-US" w:eastAsia="zh-CN" w:bidi="ar-SA"/>
              </w:rPr>
              <w:t>（4）与本项目的其他比选申请人存在控股、管理关系；</w:t>
            </w:r>
          </w:p>
          <w:p>
            <w:pPr>
              <w:spacing w:line="240" w:lineRule="auto"/>
              <w:ind w:firstLine="0" w:firstLineChars="0"/>
              <w:jc w:val="both"/>
              <w:rPr>
                <w:rFonts w:hint="eastAsia" w:cs="仿宋" w:asciiTheme="minorEastAsia" w:hAnsiTheme="minorEastAsia" w:eastAsiaTheme="minorEastAsia"/>
                <w:kern w:val="0"/>
                <w:sz w:val="21"/>
                <w:szCs w:val="21"/>
                <w:lang w:val="en-US" w:eastAsia="zh-CN" w:bidi="ar-SA"/>
              </w:rPr>
            </w:pPr>
            <w:r>
              <w:rPr>
                <w:rFonts w:hint="eastAsia" w:cs="仿宋" w:asciiTheme="minorEastAsia" w:hAnsiTheme="minorEastAsia" w:eastAsiaTheme="minorEastAsia"/>
                <w:kern w:val="0"/>
                <w:sz w:val="21"/>
                <w:szCs w:val="21"/>
                <w:lang w:val="en-US" w:eastAsia="zh-CN" w:bidi="ar-SA"/>
              </w:rPr>
              <w:t>控股关系，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或者国有企事业单位通过投资关系、协议或者其他安排，能够实际支配公司行为的。</w:t>
            </w:r>
          </w:p>
          <w:p>
            <w:pPr>
              <w:spacing w:line="240" w:lineRule="auto"/>
              <w:ind w:firstLine="0" w:firstLineChars="0"/>
              <w:jc w:val="both"/>
              <w:rPr>
                <w:rFonts w:hint="eastAsia" w:cs="仿宋" w:asciiTheme="minorEastAsia" w:hAnsiTheme="minorEastAsia" w:eastAsiaTheme="minorEastAsia"/>
                <w:kern w:val="0"/>
                <w:sz w:val="21"/>
                <w:szCs w:val="21"/>
                <w:lang w:val="en-US" w:eastAsia="zh-CN" w:bidi="ar-SA"/>
              </w:rPr>
            </w:pPr>
            <w:r>
              <w:rPr>
                <w:rFonts w:hint="eastAsia" w:cs="仿宋" w:asciiTheme="minorEastAsia" w:hAnsiTheme="minorEastAsia" w:eastAsiaTheme="minorEastAsia"/>
                <w:kern w:val="0"/>
                <w:sz w:val="21"/>
                <w:szCs w:val="21"/>
                <w:lang w:val="en-US" w:eastAsia="zh-CN" w:bidi="ar-SA"/>
              </w:rPr>
              <w:t>管理关系，是指不具有出资持股关系的其他单位之间存在的管理与被管理关系。</w:t>
            </w:r>
          </w:p>
          <w:p>
            <w:pPr>
              <w:spacing w:line="240" w:lineRule="auto"/>
              <w:ind w:firstLine="0" w:firstLineChars="0"/>
              <w:jc w:val="both"/>
              <w:rPr>
                <w:rFonts w:hint="eastAsia" w:cs="仿宋" w:asciiTheme="minorEastAsia" w:hAnsiTheme="minorEastAsia" w:eastAsiaTheme="minorEastAsia"/>
                <w:kern w:val="0"/>
                <w:sz w:val="21"/>
                <w:szCs w:val="21"/>
                <w:lang w:val="en-US" w:eastAsia="zh-CN" w:bidi="ar-SA"/>
              </w:rPr>
            </w:pPr>
            <w:r>
              <w:rPr>
                <w:rFonts w:hint="eastAsia" w:cs="仿宋" w:asciiTheme="minorEastAsia" w:hAnsiTheme="minorEastAsia" w:eastAsiaTheme="minorEastAsia"/>
                <w:kern w:val="0"/>
                <w:sz w:val="21"/>
                <w:szCs w:val="21"/>
                <w:lang w:val="en-US" w:eastAsia="zh-CN" w:bidi="ar-SA"/>
              </w:rPr>
              <w:t>（5）为本项目的代建人；</w:t>
            </w:r>
          </w:p>
          <w:p>
            <w:pPr>
              <w:spacing w:line="240" w:lineRule="auto"/>
              <w:ind w:firstLine="0" w:firstLineChars="0"/>
              <w:jc w:val="both"/>
              <w:rPr>
                <w:rFonts w:hint="eastAsia" w:cs="仿宋" w:asciiTheme="minorEastAsia" w:hAnsiTheme="minorEastAsia" w:eastAsiaTheme="minorEastAsia"/>
                <w:kern w:val="0"/>
                <w:sz w:val="21"/>
                <w:szCs w:val="21"/>
                <w:lang w:val="en-US" w:eastAsia="zh-CN" w:bidi="ar-SA"/>
              </w:rPr>
            </w:pPr>
            <w:r>
              <w:rPr>
                <w:rFonts w:hint="eastAsia" w:cs="仿宋" w:asciiTheme="minorEastAsia" w:hAnsiTheme="minorEastAsia" w:eastAsiaTheme="minorEastAsia"/>
                <w:kern w:val="0"/>
                <w:sz w:val="21"/>
                <w:szCs w:val="21"/>
                <w:lang w:val="en-US" w:eastAsia="zh-CN" w:bidi="ar-SA"/>
              </w:rPr>
              <w:t>（6）为本项目的比选代理机构；</w:t>
            </w:r>
          </w:p>
          <w:p>
            <w:pPr>
              <w:spacing w:line="240" w:lineRule="auto"/>
              <w:ind w:firstLine="0" w:firstLineChars="0"/>
              <w:jc w:val="both"/>
              <w:rPr>
                <w:rFonts w:hint="eastAsia" w:cs="仿宋" w:asciiTheme="minorEastAsia" w:hAnsiTheme="minorEastAsia" w:eastAsiaTheme="minorEastAsia"/>
                <w:kern w:val="0"/>
                <w:sz w:val="21"/>
                <w:szCs w:val="21"/>
                <w:lang w:val="en-US" w:eastAsia="zh-CN" w:bidi="ar-SA"/>
              </w:rPr>
            </w:pPr>
            <w:r>
              <w:rPr>
                <w:rFonts w:hint="eastAsia" w:cs="仿宋" w:asciiTheme="minorEastAsia" w:hAnsiTheme="minorEastAsia" w:eastAsiaTheme="minorEastAsia"/>
                <w:kern w:val="0"/>
                <w:sz w:val="21"/>
                <w:szCs w:val="21"/>
                <w:lang w:val="en-US" w:eastAsia="zh-CN" w:bidi="ar-SA"/>
              </w:rPr>
              <w:t>（7）与本项目的代建人或比选代理机构同为一个法定代表人；</w:t>
            </w:r>
          </w:p>
          <w:p>
            <w:pPr>
              <w:spacing w:line="240" w:lineRule="auto"/>
              <w:ind w:firstLine="0" w:firstLineChars="0"/>
              <w:jc w:val="both"/>
              <w:rPr>
                <w:rFonts w:hint="eastAsia" w:cs="仿宋" w:asciiTheme="minorEastAsia" w:hAnsiTheme="minorEastAsia" w:eastAsiaTheme="minorEastAsia"/>
                <w:kern w:val="0"/>
                <w:sz w:val="21"/>
                <w:szCs w:val="21"/>
                <w:lang w:val="en-US" w:eastAsia="zh-CN" w:bidi="ar-SA"/>
              </w:rPr>
            </w:pPr>
            <w:r>
              <w:rPr>
                <w:rFonts w:hint="eastAsia" w:cs="仿宋" w:asciiTheme="minorEastAsia" w:hAnsiTheme="minorEastAsia" w:eastAsiaTheme="minorEastAsia"/>
                <w:kern w:val="0"/>
                <w:sz w:val="21"/>
                <w:szCs w:val="21"/>
                <w:lang w:val="en-US" w:eastAsia="zh-CN" w:bidi="ar-SA"/>
              </w:rPr>
              <w:t>（8）与本项目的代建人或比选代理机构存在控股或参股关系；</w:t>
            </w:r>
          </w:p>
          <w:p>
            <w:pPr>
              <w:spacing w:line="240" w:lineRule="auto"/>
              <w:ind w:firstLine="0" w:firstLineChars="0"/>
              <w:jc w:val="both"/>
              <w:rPr>
                <w:rFonts w:hint="eastAsia" w:cs="仿宋" w:asciiTheme="minorEastAsia" w:hAnsiTheme="minorEastAsia" w:eastAsiaTheme="minorEastAsia"/>
                <w:kern w:val="0"/>
                <w:sz w:val="21"/>
                <w:szCs w:val="21"/>
                <w:lang w:val="en-US" w:eastAsia="zh-CN" w:bidi="ar-SA"/>
              </w:rPr>
            </w:pPr>
            <w:r>
              <w:rPr>
                <w:rFonts w:hint="eastAsia" w:cs="仿宋" w:asciiTheme="minorEastAsia" w:hAnsiTheme="minorEastAsia" w:eastAsiaTheme="minorEastAsia"/>
                <w:kern w:val="0"/>
                <w:sz w:val="21"/>
                <w:szCs w:val="21"/>
                <w:lang w:val="en-US" w:eastAsia="zh-CN" w:bidi="ar-SA"/>
              </w:rPr>
              <w:t>（9）与本项目对应工程的施工承包人以及建筑材料、建筑构配件和设备供应商有隶属关系或其他利害关系；</w:t>
            </w:r>
          </w:p>
          <w:p>
            <w:pPr>
              <w:spacing w:line="240" w:lineRule="auto"/>
              <w:ind w:firstLine="0" w:firstLineChars="0"/>
              <w:jc w:val="both"/>
              <w:rPr>
                <w:rFonts w:hint="eastAsia" w:cs="仿宋" w:asciiTheme="minorEastAsia" w:hAnsiTheme="minorEastAsia" w:eastAsiaTheme="minorEastAsia"/>
                <w:spacing w:val="-4"/>
                <w:kern w:val="0"/>
                <w:sz w:val="21"/>
                <w:szCs w:val="21"/>
              </w:rPr>
            </w:pPr>
            <w:r>
              <w:rPr>
                <w:rFonts w:hint="eastAsia" w:cs="仿宋" w:asciiTheme="minorEastAsia" w:hAnsiTheme="minorEastAsia" w:eastAsiaTheme="minorEastAsia"/>
                <w:kern w:val="0"/>
                <w:sz w:val="21"/>
                <w:szCs w:val="21"/>
                <w:lang w:val="en-US" w:eastAsia="zh-CN" w:bidi="ar-SA"/>
              </w:rPr>
              <w:t>（10）法律法规或比选人须知前附表规定的其他情形。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959" w:type="dxa"/>
            <w:vAlign w:val="center"/>
          </w:tcPr>
          <w:p>
            <w:pPr>
              <w:pStyle w:val="21"/>
              <w:tabs>
                <w:tab w:val="center" w:pos="431"/>
                <w:tab w:val="left" w:pos="541"/>
              </w:tabs>
              <w:spacing w:line="240" w:lineRule="auto"/>
              <w:ind w:firstLine="0" w:firstLineChars="0"/>
              <w:jc w:val="center"/>
              <w:rPr>
                <w:rFonts w:hint="eastAsia" w:cs="仿宋" w:asciiTheme="minorEastAsia" w:hAnsiTheme="minorEastAsia" w:eastAsiaTheme="minorEastAsia"/>
                <w:sz w:val="21"/>
                <w:szCs w:val="21"/>
              </w:rPr>
            </w:pPr>
            <w:r>
              <w:rPr>
                <w:rFonts w:asciiTheme="minorEastAsia" w:hAnsiTheme="minorEastAsia" w:eastAsiaTheme="minorEastAsia"/>
                <w:sz w:val="21"/>
                <w:szCs w:val="21"/>
              </w:rPr>
              <w:t>37</w:t>
            </w:r>
          </w:p>
        </w:tc>
        <w:tc>
          <w:tcPr>
            <w:tcW w:w="1984" w:type="dxa"/>
            <w:vAlign w:val="center"/>
          </w:tcPr>
          <w:p>
            <w:pPr>
              <w:pStyle w:val="21"/>
              <w:spacing w:line="240" w:lineRule="auto"/>
              <w:ind w:firstLine="0" w:firstLineChars="0"/>
              <w:jc w:val="center"/>
              <w:rPr>
                <w:rFonts w:hint="eastAsia" w:cs="仿宋" w:asciiTheme="minorEastAsia" w:hAnsiTheme="minorEastAsia" w:eastAsiaTheme="minorEastAsia"/>
                <w:sz w:val="21"/>
                <w:szCs w:val="21"/>
              </w:rPr>
            </w:pPr>
            <w:r>
              <w:rPr>
                <w:rFonts w:asciiTheme="minorEastAsia" w:hAnsiTheme="minorEastAsia" w:eastAsiaTheme="minorEastAsia"/>
                <w:color w:val="000000"/>
                <w:sz w:val="21"/>
                <w:szCs w:val="21"/>
              </w:rPr>
              <w:t>比选申请文件中权利和义务应符合比选文件的规定</w:t>
            </w:r>
          </w:p>
        </w:tc>
        <w:tc>
          <w:tcPr>
            <w:tcW w:w="6237" w:type="dxa"/>
            <w:tcBorders>
              <w:bottom w:val="single" w:color="auto" w:sz="4" w:space="0"/>
            </w:tcBorders>
            <w:vAlign w:val="center"/>
          </w:tcPr>
          <w:p>
            <w:pPr>
              <w:spacing w:line="240" w:lineRule="auto"/>
              <w:ind w:firstLine="0" w:firstLineChars="0"/>
              <w:jc w:val="left"/>
              <w:rPr>
                <w:rFonts w:hint="eastAsia" w:cs="仿宋" w:asciiTheme="minorEastAsia" w:hAnsiTheme="minorEastAsia" w:eastAsiaTheme="minorEastAsia"/>
                <w:kern w:val="0"/>
                <w:sz w:val="21"/>
                <w:szCs w:val="21"/>
                <w:lang w:val="en-US" w:eastAsia="zh-CN" w:bidi="ar-SA"/>
              </w:rPr>
            </w:pPr>
            <w:r>
              <w:rPr>
                <w:rFonts w:hint="eastAsia" w:cs="仿宋" w:asciiTheme="minorEastAsia" w:hAnsiTheme="minorEastAsia" w:eastAsiaTheme="minorEastAsia"/>
                <w:kern w:val="0"/>
                <w:sz w:val="21"/>
                <w:szCs w:val="21"/>
                <w:lang w:val="en-US" w:eastAsia="zh-CN" w:bidi="ar-SA"/>
              </w:rPr>
              <w:t>（1）比选申请人应接受比选文件规定的风险划分原则，未提出新的风险划分办法；</w:t>
            </w:r>
          </w:p>
          <w:p>
            <w:pPr>
              <w:spacing w:line="240" w:lineRule="auto"/>
              <w:ind w:firstLine="0" w:firstLineChars="0"/>
              <w:jc w:val="left"/>
              <w:rPr>
                <w:rFonts w:hint="eastAsia" w:cs="仿宋" w:asciiTheme="minorEastAsia" w:hAnsiTheme="minorEastAsia" w:eastAsiaTheme="minorEastAsia"/>
                <w:kern w:val="0"/>
                <w:sz w:val="21"/>
                <w:szCs w:val="21"/>
                <w:lang w:val="en-US" w:eastAsia="zh-CN" w:bidi="ar-SA"/>
              </w:rPr>
            </w:pPr>
            <w:r>
              <w:rPr>
                <w:rFonts w:hint="eastAsia" w:cs="仿宋" w:asciiTheme="minorEastAsia" w:hAnsiTheme="minorEastAsia" w:eastAsiaTheme="minorEastAsia"/>
                <w:kern w:val="0"/>
                <w:sz w:val="21"/>
                <w:szCs w:val="21"/>
                <w:lang w:val="en-US" w:eastAsia="zh-CN" w:bidi="ar-SA"/>
              </w:rPr>
              <w:t>（2）比选申请人未增加委托人的责任范围，或减少比选申请人义务；</w:t>
            </w:r>
          </w:p>
          <w:p>
            <w:pPr>
              <w:spacing w:line="240" w:lineRule="auto"/>
              <w:ind w:firstLine="0" w:firstLineChars="0"/>
              <w:jc w:val="left"/>
              <w:rPr>
                <w:rFonts w:hint="eastAsia" w:cs="仿宋" w:asciiTheme="minorEastAsia" w:hAnsiTheme="minorEastAsia" w:eastAsiaTheme="minorEastAsia"/>
                <w:kern w:val="0"/>
                <w:sz w:val="21"/>
                <w:szCs w:val="21"/>
                <w:lang w:val="en-US" w:eastAsia="zh-CN" w:bidi="ar-SA"/>
              </w:rPr>
            </w:pPr>
            <w:r>
              <w:rPr>
                <w:rFonts w:hint="eastAsia" w:cs="仿宋" w:asciiTheme="minorEastAsia" w:hAnsiTheme="minorEastAsia" w:eastAsiaTheme="minorEastAsia"/>
                <w:kern w:val="0"/>
                <w:sz w:val="21"/>
                <w:szCs w:val="21"/>
                <w:lang w:val="en-US" w:eastAsia="zh-CN" w:bidi="ar-SA"/>
              </w:rPr>
              <w:t>（3）比选申请人未提出不同的工程验收、计量、支付办法；</w:t>
            </w:r>
          </w:p>
          <w:p>
            <w:pPr>
              <w:spacing w:line="240" w:lineRule="auto"/>
              <w:ind w:firstLine="0" w:firstLineChars="0"/>
              <w:jc w:val="left"/>
              <w:rPr>
                <w:rFonts w:hint="eastAsia" w:cs="仿宋" w:asciiTheme="minorEastAsia" w:hAnsiTheme="minorEastAsia" w:eastAsiaTheme="minorEastAsia"/>
                <w:kern w:val="0"/>
                <w:sz w:val="21"/>
                <w:szCs w:val="21"/>
                <w:lang w:val="en-US" w:eastAsia="zh-CN" w:bidi="ar-SA"/>
              </w:rPr>
            </w:pPr>
            <w:r>
              <w:rPr>
                <w:rFonts w:hint="eastAsia" w:cs="仿宋" w:asciiTheme="minorEastAsia" w:hAnsiTheme="minorEastAsia" w:eastAsiaTheme="minorEastAsia"/>
                <w:kern w:val="0"/>
                <w:sz w:val="21"/>
                <w:szCs w:val="21"/>
                <w:lang w:val="en-US" w:eastAsia="zh-CN" w:bidi="ar-SA"/>
              </w:rPr>
              <w:t>（4）比选申请人对合同纠纷、事故处理办法未提出异议；</w:t>
            </w:r>
          </w:p>
          <w:p>
            <w:pPr>
              <w:spacing w:line="240" w:lineRule="auto"/>
              <w:ind w:firstLine="0" w:firstLineChars="0"/>
              <w:jc w:val="left"/>
              <w:rPr>
                <w:rFonts w:hint="eastAsia" w:cs="仿宋" w:asciiTheme="minorEastAsia" w:hAnsiTheme="minorEastAsia" w:eastAsiaTheme="minorEastAsia"/>
                <w:kern w:val="0"/>
                <w:sz w:val="21"/>
                <w:szCs w:val="21"/>
                <w:lang w:val="en-US" w:eastAsia="zh-CN" w:bidi="ar-SA"/>
              </w:rPr>
            </w:pPr>
            <w:r>
              <w:rPr>
                <w:rFonts w:hint="eastAsia" w:cs="仿宋" w:asciiTheme="minorEastAsia" w:hAnsiTheme="minorEastAsia" w:eastAsiaTheme="minorEastAsia"/>
                <w:kern w:val="0"/>
                <w:sz w:val="21"/>
                <w:szCs w:val="21"/>
                <w:lang w:val="en-US" w:eastAsia="zh-CN" w:bidi="ar-SA"/>
              </w:rPr>
              <w:t>（5）比选申请人在比选申请活动中无欺诈行为；</w:t>
            </w:r>
          </w:p>
          <w:p>
            <w:pPr>
              <w:spacing w:line="240" w:lineRule="auto"/>
              <w:ind w:firstLine="0" w:firstLineChars="0"/>
              <w:jc w:val="left"/>
              <w:rPr>
                <w:rFonts w:hint="eastAsia" w:cs="仿宋" w:asciiTheme="minorEastAsia" w:hAnsiTheme="minorEastAsia" w:eastAsiaTheme="minorEastAsia"/>
                <w:spacing w:val="-4"/>
                <w:kern w:val="0"/>
                <w:sz w:val="21"/>
                <w:szCs w:val="21"/>
              </w:rPr>
            </w:pPr>
            <w:r>
              <w:rPr>
                <w:rFonts w:hint="eastAsia" w:cs="仿宋" w:asciiTheme="minorEastAsia" w:hAnsiTheme="minorEastAsia" w:eastAsiaTheme="minorEastAsia"/>
                <w:kern w:val="0"/>
                <w:sz w:val="21"/>
                <w:szCs w:val="21"/>
                <w:lang w:val="en-US" w:eastAsia="zh-CN" w:bidi="ar-SA"/>
              </w:rPr>
              <w:t>（6）比选申请人未对合同条款有重要保留。</w:t>
            </w:r>
          </w:p>
        </w:tc>
      </w:tr>
    </w:tbl>
    <w:p>
      <w:pPr>
        <w:tabs>
          <w:tab w:val="left" w:pos="360"/>
        </w:tabs>
        <w:ind w:left="360" w:firstLine="420"/>
        <w:jc w:val="center"/>
        <w:rPr>
          <w:rFonts w:cs="仿宋" w:asciiTheme="minorEastAsia" w:hAnsiTheme="minorEastAsia" w:eastAsiaTheme="minorEastAsia"/>
        </w:rPr>
      </w:pPr>
    </w:p>
    <w:p>
      <w:pPr>
        <w:tabs>
          <w:tab w:val="left" w:pos="5312"/>
        </w:tabs>
        <w:ind w:left="420" w:firstLine="0" w:firstLineChars="0"/>
        <w:jc w:val="left"/>
        <w:rPr>
          <w:rFonts w:cs="仿宋" w:asciiTheme="minorEastAsia" w:hAnsiTheme="minorEastAsia" w:eastAsiaTheme="minorEastAsia"/>
          <w:color w:val="000000"/>
        </w:rPr>
      </w:pPr>
      <w:r>
        <w:rPr>
          <w:rFonts w:cs="仿宋" w:asciiTheme="minorEastAsia" w:hAnsiTheme="minorEastAsia" w:eastAsiaTheme="minorEastAsia"/>
          <w:color w:val="000000"/>
        </w:rPr>
        <w:tab/>
      </w:r>
    </w:p>
    <w:p>
      <w:pPr>
        <w:widowControl/>
        <w:spacing w:line="240" w:lineRule="auto"/>
        <w:ind w:firstLine="0" w:firstLineChars="0"/>
        <w:rPr>
          <w:rFonts w:cs="仿宋" w:asciiTheme="minorEastAsia" w:hAnsiTheme="minorEastAsia" w:eastAsiaTheme="minorEastAsia"/>
          <w:color w:val="000000"/>
        </w:rPr>
      </w:pPr>
      <w:r>
        <w:rPr>
          <w:rFonts w:cs="仿宋" w:asciiTheme="minorEastAsia" w:hAnsiTheme="minorEastAsia" w:eastAsiaTheme="minorEastAsia"/>
          <w:color w:val="000000"/>
        </w:rPr>
        <w:br w:type="page"/>
      </w:r>
    </w:p>
    <w:p>
      <w:pPr>
        <w:tabs>
          <w:tab w:val="left" w:pos="5220"/>
          <w:tab w:val="left" w:pos="5400"/>
          <w:tab w:val="left" w:pos="5580"/>
        </w:tabs>
        <w:ind w:firstLine="0" w:firstLineChars="0"/>
        <w:jc w:val="center"/>
        <w:rPr>
          <w:rFonts w:cs="仿宋" w:asciiTheme="minorEastAsia" w:hAnsiTheme="minorEastAsia" w:eastAsiaTheme="minorEastAsia"/>
        </w:rPr>
      </w:pPr>
    </w:p>
    <w:p>
      <w:pPr>
        <w:tabs>
          <w:tab w:val="left" w:pos="5220"/>
          <w:tab w:val="left" w:pos="5400"/>
          <w:tab w:val="left" w:pos="5580"/>
        </w:tabs>
        <w:ind w:firstLine="0" w:firstLineChars="0"/>
        <w:jc w:val="center"/>
        <w:rPr>
          <w:rFonts w:cs="仿宋" w:asciiTheme="minorEastAsia" w:hAnsiTheme="minorEastAsia" w:eastAsiaTheme="minorEastAsia"/>
        </w:rPr>
      </w:pPr>
      <w:r>
        <w:rPr>
          <w:rFonts w:hint="eastAsia" w:cs="仿宋" w:asciiTheme="minorEastAsia" w:hAnsiTheme="minorEastAsia" w:eastAsiaTheme="minorEastAsia"/>
          <w:b/>
          <w:kern w:val="0"/>
          <w:sz w:val="28"/>
          <w:szCs w:val="28"/>
        </w:rPr>
        <w:t>附录1资格审查条件（资质最低要求）</w:t>
      </w:r>
    </w:p>
    <w:tbl>
      <w:tblPr>
        <w:tblStyle w:val="34"/>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1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3" w:hRule="atLeast"/>
          <w:jc w:val="center"/>
        </w:trPr>
        <w:tc>
          <w:tcPr>
            <w:tcW w:w="9157" w:type="dxa"/>
            <w:vAlign w:val="center"/>
          </w:tcPr>
          <w:p>
            <w:pPr>
              <w:pStyle w:val="75"/>
              <w:jc w:val="center"/>
              <w:rPr>
                <w:rFonts w:cs="仿宋" w:asciiTheme="minorEastAsia" w:hAnsiTheme="minorEastAsia" w:eastAsiaTheme="minorEastAsia"/>
                <w:sz w:val="21"/>
              </w:rPr>
            </w:pPr>
            <w:r>
              <w:rPr>
                <w:rFonts w:hint="eastAsia" w:cs="仿宋" w:asciiTheme="minorEastAsia" w:hAnsiTheme="minorEastAsia" w:eastAsiaTheme="minorEastAsia"/>
                <w:sz w:val="21"/>
              </w:rPr>
              <w:t>资质等级要求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28" w:hRule="atLeast"/>
          <w:jc w:val="center"/>
        </w:trPr>
        <w:tc>
          <w:tcPr>
            <w:tcW w:w="9157" w:type="dxa"/>
            <w:vAlign w:val="center"/>
          </w:tcPr>
          <w:p>
            <w:pPr>
              <w:ind w:firstLine="0" w:firstLineChars="0"/>
              <w:jc w:val="both"/>
              <w:rPr>
                <w:rFonts w:cs="仿宋" w:asciiTheme="minorEastAsia" w:hAnsiTheme="minorEastAsia" w:eastAsiaTheme="minorEastAsia"/>
                <w:b/>
              </w:rPr>
            </w:pPr>
            <w:r>
              <w:rPr>
                <w:rFonts w:hint="eastAsia" w:cs="仿宋" w:asciiTheme="minorEastAsia" w:hAnsiTheme="minorEastAsia" w:eastAsiaTheme="minorEastAsia"/>
                <w:spacing w:val="5"/>
                <w:szCs w:val="21"/>
              </w:rPr>
              <w:t>具有独立法人资格，持有效营业执照或事业单位法人证书、基本账户开户许可证或基本账户信息表。</w:t>
            </w:r>
          </w:p>
        </w:tc>
      </w:tr>
    </w:tbl>
    <w:p>
      <w:pPr>
        <w:widowControl/>
        <w:tabs>
          <w:tab w:val="left" w:pos="5220"/>
          <w:tab w:val="left" w:pos="5400"/>
          <w:tab w:val="left" w:pos="5580"/>
        </w:tabs>
        <w:ind w:firstLine="0" w:firstLineChars="0"/>
        <w:jc w:val="center"/>
        <w:rPr>
          <w:rFonts w:cs="仿宋" w:asciiTheme="minorEastAsia" w:hAnsiTheme="minorEastAsia" w:eastAsiaTheme="minorEastAsia"/>
          <w:b/>
          <w:kern w:val="0"/>
          <w:sz w:val="28"/>
          <w:szCs w:val="28"/>
        </w:rPr>
      </w:pPr>
    </w:p>
    <w:p>
      <w:pPr>
        <w:tabs>
          <w:tab w:val="left" w:pos="5220"/>
          <w:tab w:val="left" w:pos="5400"/>
          <w:tab w:val="left" w:pos="5580"/>
        </w:tabs>
        <w:spacing w:line="240" w:lineRule="auto"/>
        <w:ind w:firstLine="0" w:firstLineChars="0"/>
        <w:jc w:val="center"/>
        <w:rPr>
          <w:rFonts w:cs="仿宋" w:asciiTheme="minorEastAsia" w:hAnsiTheme="minorEastAsia" w:eastAsiaTheme="minorEastAsia"/>
          <w:b/>
          <w:kern w:val="0"/>
          <w:sz w:val="28"/>
          <w:szCs w:val="28"/>
        </w:rPr>
      </w:pPr>
      <w:r>
        <w:rPr>
          <w:rFonts w:hint="eastAsia" w:cs="仿宋" w:asciiTheme="minorEastAsia" w:hAnsiTheme="minorEastAsia" w:eastAsiaTheme="minorEastAsia"/>
          <w:b/>
          <w:kern w:val="0"/>
          <w:sz w:val="28"/>
          <w:szCs w:val="28"/>
        </w:rPr>
        <w:t>附录2资格审查条件（业绩最低要求）</w:t>
      </w:r>
    </w:p>
    <w:p>
      <w:pPr>
        <w:spacing w:line="148" w:lineRule="exact"/>
        <w:ind w:firstLine="420"/>
        <w:rPr>
          <w:rFonts w:cs="仿宋" w:asciiTheme="minorEastAsia" w:hAnsiTheme="minorEastAsia" w:eastAsiaTheme="minorEastAsia"/>
        </w:rPr>
      </w:pPr>
    </w:p>
    <w:tbl>
      <w:tblPr>
        <w:tblStyle w:val="34"/>
        <w:tblW w:w="9419"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9419" w:type="dxa"/>
          </w:tcPr>
          <w:p>
            <w:pPr>
              <w:pStyle w:val="120"/>
              <w:spacing w:before="171" w:line="219" w:lineRule="auto"/>
              <w:ind w:left="3905" w:firstLine="400"/>
              <w:rPr>
                <w:rFonts w:asciiTheme="minorEastAsia" w:hAnsiTheme="minorEastAsia" w:eastAsiaTheme="minorEastAsia"/>
              </w:rPr>
            </w:pPr>
            <w:r>
              <w:rPr>
                <w:rFonts w:hint="eastAsia" w:asciiTheme="minorEastAsia" w:hAnsiTheme="minorEastAsia" w:eastAsiaTheme="minorEastAsia"/>
                <w:spacing w:val="-5"/>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9419" w:type="dxa"/>
            <w:vAlign w:val="center"/>
          </w:tcPr>
          <w:p>
            <w:pPr>
              <w:ind w:firstLine="400"/>
              <w:rPr>
                <w:rFonts w:cs="仿宋" w:asciiTheme="minorEastAsia" w:hAnsiTheme="minorEastAsia" w:eastAsiaTheme="minorEastAsia"/>
                <w:kern w:val="0"/>
                <w:sz w:val="20"/>
              </w:rPr>
            </w:pPr>
            <w:r>
              <w:rPr>
                <w:rFonts w:hint="eastAsia" w:cs="仿宋" w:asciiTheme="minorEastAsia" w:hAnsiTheme="minorEastAsia" w:eastAsiaTheme="minorEastAsia"/>
                <w:spacing w:val="5"/>
                <w:szCs w:val="21"/>
              </w:rPr>
              <w:t>业绩要求：近三年（自2022年1月1日至比选申请截止日，以合同签订时间为准）：至少独立承担过1个高速公路项目的招标咨询或招标代理业绩。注：一份合同协议书对应一个业绩。</w:t>
            </w:r>
          </w:p>
        </w:tc>
      </w:tr>
    </w:tbl>
    <w:p>
      <w:pPr>
        <w:pStyle w:val="17"/>
        <w:spacing w:line="440" w:lineRule="auto"/>
        <w:ind w:firstLine="480"/>
        <w:rPr>
          <w:rFonts w:cs="仿宋" w:asciiTheme="minorEastAsia" w:hAnsiTheme="minorEastAsia" w:eastAsiaTheme="minorEastAsia"/>
        </w:rPr>
      </w:pPr>
    </w:p>
    <w:p>
      <w:pPr>
        <w:spacing w:before="48" w:line="218" w:lineRule="auto"/>
        <w:ind w:firstLine="464"/>
        <w:jc w:val="center"/>
        <w:rPr>
          <w:rFonts w:cs="仿宋" w:asciiTheme="minorEastAsia" w:hAnsiTheme="minorEastAsia" w:eastAsiaTheme="minorEastAsia"/>
          <w:spacing w:val="-4"/>
          <w:sz w:val="24"/>
        </w:rPr>
      </w:pPr>
    </w:p>
    <w:p>
      <w:pPr>
        <w:widowControl/>
        <w:tabs>
          <w:tab w:val="left" w:pos="5220"/>
          <w:tab w:val="left" w:pos="5400"/>
          <w:tab w:val="left" w:pos="5580"/>
        </w:tabs>
        <w:spacing w:line="240" w:lineRule="auto"/>
        <w:ind w:firstLine="0" w:firstLineChars="0"/>
        <w:jc w:val="center"/>
        <w:rPr>
          <w:rFonts w:cs="仿宋" w:asciiTheme="minorEastAsia" w:hAnsiTheme="minorEastAsia" w:eastAsiaTheme="minorEastAsia"/>
          <w:b/>
          <w:kern w:val="0"/>
          <w:sz w:val="28"/>
          <w:szCs w:val="28"/>
        </w:rPr>
      </w:pPr>
      <w:r>
        <w:rPr>
          <w:rFonts w:hint="eastAsia" w:cs="仿宋" w:asciiTheme="minorEastAsia" w:hAnsiTheme="minorEastAsia" w:eastAsiaTheme="minorEastAsia"/>
          <w:b/>
          <w:kern w:val="0"/>
          <w:sz w:val="28"/>
          <w:szCs w:val="28"/>
        </w:rPr>
        <w:t>附录3资格审查条件（主要人员最低要求）</w:t>
      </w:r>
    </w:p>
    <w:tbl>
      <w:tblPr>
        <w:tblStyle w:val="34"/>
        <w:tblW w:w="939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93"/>
        <w:gridCol w:w="67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392" w:type="dxa"/>
            <w:gridSpan w:val="2"/>
          </w:tcPr>
          <w:p>
            <w:pPr>
              <w:pStyle w:val="120"/>
              <w:spacing w:before="166" w:line="219" w:lineRule="auto"/>
              <w:ind w:left="3002" w:firstLine="404"/>
              <w:rPr>
                <w:rFonts w:asciiTheme="minorEastAsia" w:hAnsiTheme="minorEastAsia" w:eastAsiaTheme="minorEastAsia"/>
              </w:rPr>
            </w:pPr>
            <w:r>
              <w:rPr>
                <w:rFonts w:hint="eastAsia" w:asciiTheme="minorEastAsia" w:hAnsiTheme="minorEastAsia" w:eastAsiaTheme="minorEastAsia"/>
                <w:spacing w:val="-4"/>
              </w:rPr>
              <w:t>人员要求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2593" w:type="dxa"/>
          </w:tcPr>
          <w:p>
            <w:pPr>
              <w:ind w:firstLine="400"/>
              <w:rPr>
                <w:rFonts w:hint="eastAsia" w:cs="仿宋" w:asciiTheme="minorEastAsia" w:hAnsiTheme="minorEastAsia" w:eastAsiaTheme="minorEastAsia"/>
                <w:spacing w:val="5"/>
                <w:szCs w:val="21"/>
              </w:rPr>
            </w:pPr>
          </w:p>
          <w:p>
            <w:pPr>
              <w:ind w:firstLine="400"/>
              <w:rPr>
                <w:rFonts w:hint="eastAsia" w:cs="仿宋" w:asciiTheme="minorEastAsia" w:hAnsiTheme="minorEastAsia" w:eastAsiaTheme="minorEastAsia"/>
                <w:spacing w:val="5"/>
                <w:szCs w:val="21"/>
              </w:rPr>
            </w:pPr>
          </w:p>
          <w:p>
            <w:pPr>
              <w:ind w:firstLine="660" w:firstLineChars="300"/>
              <w:rPr>
                <w:rFonts w:hint="eastAsia" w:cs="仿宋" w:asciiTheme="minorEastAsia" w:hAnsiTheme="minorEastAsia" w:eastAsiaTheme="minorEastAsia"/>
                <w:spacing w:val="5"/>
                <w:szCs w:val="21"/>
              </w:rPr>
            </w:pPr>
            <w:r>
              <w:rPr>
                <w:rFonts w:hint="eastAsia" w:cs="仿宋" w:asciiTheme="minorEastAsia" w:hAnsiTheme="minorEastAsia" w:eastAsiaTheme="minorEastAsia"/>
                <w:spacing w:val="5"/>
                <w:szCs w:val="21"/>
              </w:rPr>
              <w:t>项目负责人</w:t>
            </w:r>
          </w:p>
        </w:tc>
        <w:tc>
          <w:tcPr>
            <w:tcW w:w="6799" w:type="dxa"/>
          </w:tcPr>
          <w:p>
            <w:pPr>
              <w:ind w:left="0" w:leftChars="0" w:firstLine="0" w:firstLineChars="0"/>
              <w:rPr>
                <w:rFonts w:hint="eastAsia" w:cs="仿宋" w:asciiTheme="minorEastAsia" w:hAnsiTheme="minorEastAsia" w:eastAsiaTheme="minorEastAsia"/>
                <w:spacing w:val="5"/>
                <w:szCs w:val="21"/>
              </w:rPr>
            </w:pPr>
            <w:r>
              <w:rPr>
                <w:rFonts w:hint="eastAsia" w:cs="仿宋" w:asciiTheme="minorEastAsia" w:hAnsiTheme="minorEastAsia" w:eastAsiaTheme="minorEastAsia"/>
                <w:spacing w:val="5"/>
                <w:szCs w:val="21"/>
              </w:rPr>
              <w:t>（1）具有高级</w:t>
            </w:r>
            <w:r>
              <w:rPr>
                <w:rFonts w:hint="eastAsia" w:cs="仿宋" w:asciiTheme="minorEastAsia" w:hAnsiTheme="minorEastAsia" w:eastAsiaTheme="minorEastAsia"/>
                <w:spacing w:val="5"/>
                <w:szCs w:val="21"/>
                <w:lang w:val="en-US" w:eastAsia="zh-CN"/>
              </w:rPr>
              <w:t>工程师或高级经济师</w:t>
            </w:r>
            <w:r>
              <w:rPr>
                <w:rFonts w:hint="eastAsia" w:cs="仿宋" w:asciiTheme="minorEastAsia" w:hAnsiTheme="minorEastAsia" w:eastAsiaTheme="minorEastAsia"/>
                <w:spacing w:val="5"/>
                <w:szCs w:val="21"/>
              </w:rPr>
              <w:t>及以上技术职称；</w:t>
            </w:r>
          </w:p>
          <w:p>
            <w:pPr>
              <w:ind w:left="0" w:leftChars="0" w:firstLine="0" w:firstLineChars="0"/>
              <w:rPr>
                <w:rFonts w:hint="eastAsia" w:cs="仿宋" w:asciiTheme="minorEastAsia" w:hAnsiTheme="minorEastAsia" w:eastAsiaTheme="minorEastAsia"/>
                <w:spacing w:val="5"/>
                <w:szCs w:val="21"/>
              </w:rPr>
            </w:pPr>
            <w:r>
              <w:rPr>
                <w:rFonts w:hint="eastAsia" w:cs="仿宋" w:asciiTheme="minorEastAsia" w:hAnsiTheme="minorEastAsia" w:eastAsiaTheme="minorEastAsia"/>
                <w:spacing w:val="5"/>
                <w:szCs w:val="21"/>
              </w:rPr>
              <w:t>（2）至少具有高速公路项目招标咨询或招标代理项目负责人业绩1个；注：一份合同协议书对应一个业绩。</w:t>
            </w:r>
          </w:p>
          <w:p>
            <w:pPr>
              <w:ind w:left="0" w:leftChars="0" w:firstLine="0" w:firstLineChars="0"/>
              <w:rPr>
                <w:rFonts w:hint="eastAsia" w:cs="仿宋" w:asciiTheme="minorEastAsia" w:hAnsiTheme="minorEastAsia" w:eastAsiaTheme="minorEastAsia"/>
                <w:spacing w:val="5"/>
                <w:szCs w:val="21"/>
              </w:rPr>
            </w:pPr>
            <w:r>
              <w:rPr>
                <w:rFonts w:hint="eastAsia" w:cs="仿宋" w:asciiTheme="minorEastAsia" w:hAnsiTheme="minorEastAsia" w:eastAsiaTheme="minorEastAsia"/>
                <w:spacing w:val="5"/>
                <w:szCs w:val="21"/>
              </w:rPr>
              <w:t>（3）提供比选申请截止日所在月的上个月或上上个月开始，往前连续6个月在该比选申请人单位缴纳社保的有效证明材料。</w:t>
            </w:r>
          </w:p>
        </w:tc>
      </w:tr>
    </w:tbl>
    <w:p>
      <w:pPr>
        <w:spacing w:before="78" w:line="217" w:lineRule="auto"/>
        <w:ind w:left="2580" w:firstLine="452"/>
        <w:rPr>
          <w:rFonts w:cs="仿宋" w:asciiTheme="minorEastAsia" w:hAnsiTheme="minorEastAsia" w:eastAsiaTheme="minorEastAsia"/>
          <w:spacing w:val="-7"/>
          <w:sz w:val="24"/>
        </w:rPr>
      </w:pPr>
    </w:p>
    <w:p>
      <w:pPr>
        <w:widowControl/>
        <w:tabs>
          <w:tab w:val="left" w:pos="5220"/>
          <w:tab w:val="left" w:pos="5400"/>
          <w:tab w:val="left" w:pos="5580"/>
        </w:tabs>
        <w:spacing w:line="240" w:lineRule="auto"/>
        <w:ind w:firstLine="0" w:firstLineChars="0"/>
        <w:jc w:val="center"/>
        <w:rPr>
          <w:rFonts w:cs="仿宋" w:asciiTheme="minorEastAsia" w:hAnsiTheme="minorEastAsia" w:eastAsiaTheme="minorEastAsia"/>
          <w:b/>
          <w:kern w:val="0"/>
          <w:sz w:val="28"/>
          <w:szCs w:val="28"/>
        </w:rPr>
      </w:pPr>
      <w:r>
        <w:rPr>
          <w:rFonts w:hint="eastAsia" w:cs="仿宋" w:asciiTheme="minorEastAsia" w:hAnsiTheme="minorEastAsia" w:eastAsiaTheme="minorEastAsia"/>
          <w:b/>
          <w:kern w:val="0"/>
          <w:sz w:val="28"/>
          <w:szCs w:val="28"/>
        </w:rPr>
        <w:t>附录4资格审查条件（信誉最低要求）</w:t>
      </w:r>
    </w:p>
    <w:tbl>
      <w:tblPr>
        <w:tblStyle w:val="34"/>
        <w:tblW w:w="9409"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9409" w:type="dxa"/>
          </w:tcPr>
          <w:p>
            <w:pPr>
              <w:pStyle w:val="120"/>
              <w:spacing w:before="171" w:line="219" w:lineRule="auto"/>
              <w:ind w:left="3917" w:firstLine="400"/>
              <w:rPr>
                <w:rFonts w:asciiTheme="minorEastAsia" w:hAnsiTheme="minorEastAsia" w:eastAsiaTheme="minorEastAsia"/>
              </w:rPr>
            </w:pPr>
            <w:r>
              <w:rPr>
                <w:rFonts w:hint="eastAsia" w:asciiTheme="minorEastAsia" w:hAnsiTheme="minorEastAsia" w:eastAsiaTheme="minorEastAsia"/>
                <w:spacing w:val="-5"/>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9409" w:type="dxa"/>
          </w:tcPr>
          <w:p>
            <w:pPr>
              <w:ind w:left="0" w:leftChars="0" w:firstLine="0" w:firstLineChars="0"/>
              <w:rPr>
                <w:rFonts w:hint="eastAsia" w:cs="仿宋" w:asciiTheme="minorEastAsia" w:hAnsiTheme="minorEastAsia" w:eastAsiaTheme="minorEastAsia"/>
                <w:spacing w:val="5"/>
                <w:szCs w:val="21"/>
              </w:rPr>
            </w:pPr>
            <w:r>
              <w:rPr>
                <w:rFonts w:hint="eastAsia" w:cs="仿宋" w:asciiTheme="minorEastAsia" w:hAnsiTheme="minorEastAsia" w:eastAsiaTheme="minorEastAsia"/>
                <w:spacing w:val="5"/>
                <w:szCs w:val="21"/>
              </w:rPr>
              <w:t>（1）在“信用中国”网站（www.creditchina.gov.cn）中被列入失信被执行人名单（通过“信用中国”查询“失信被执行人”链接“中国执行信息公开网”</w:t>
            </w:r>
            <w:r>
              <w:rPr>
                <w:rFonts w:hint="eastAsia" w:cs="仿宋" w:asciiTheme="minorEastAsia" w:hAnsiTheme="minorEastAsia" w:eastAsiaTheme="minorEastAsia"/>
                <w:spacing w:val="5"/>
                <w:szCs w:val="21"/>
              </w:rPr>
              <w:fldChar w:fldCharType="begin"/>
            </w:r>
            <w:r>
              <w:rPr>
                <w:rFonts w:hint="eastAsia" w:cs="仿宋" w:asciiTheme="minorEastAsia" w:hAnsiTheme="minorEastAsia" w:eastAsiaTheme="minorEastAsia"/>
                <w:spacing w:val="5"/>
                <w:szCs w:val="21"/>
              </w:rPr>
              <w:instrText xml:space="preserve"> HYPERLINK "http://zxgk.court.gov.cn/shixin/" </w:instrText>
            </w:r>
            <w:r>
              <w:rPr>
                <w:rFonts w:hint="eastAsia" w:cs="仿宋" w:asciiTheme="minorEastAsia" w:hAnsiTheme="minorEastAsia" w:eastAsiaTheme="minorEastAsia"/>
                <w:spacing w:val="5"/>
                <w:szCs w:val="21"/>
              </w:rPr>
              <w:fldChar w:fldCharType="separate"/>
            </w:r>
            <w:r>
              <w:rPr>
                <w:rFonts w:hint="eastAsia" w:cs="仿宋" w:asciiTheme="minorEastAsia" w:hAnsiTheme="minorEastAsia" w:eastAsiaTheme="minorEastAsia"/>
                <w:spacing w:val="5"/>
                <w:szCs w:val="21"/>
              </w:rPr>
              <w:t>(https://zxgk.court.gov.cn/shixin/)</w:t>
            </w:r>
            <w:r>
              <w:rPr>
                <w:rFonts w:hint="eastAsia" w:cs="仿宋" w:asciiTheme="minorEastAsia" w:hAnsiTheme="minorEastAsia" w:eastAsiaTheme="minorEastAsia"/>
                <w:spacing w:val="5"/>
                <w:szCs w:val="21"/>
              </w:rPr>
              <w:fldChar w:fldCharType="end"/>
            </w:r>
            <w:r>
              <w:rPr>
                <w:rFonts w:hint="eastAsia" w:cs="仿宋" w:asciiTheme="minorEastAsia" w:hAnsiTheme="minorEastAsia" w:eastAsiaTheme="minorEastAsia"/>
                <w:spacing w:val="5"/>
                <w:szCs w:val="21"/>
              </w:rPr>
              <w:t>中被列为失信被执行人的比选申请人，不得参加比选申请；（比选申请人须提供网页截图）</w:t>
            </w:r>
          </w:p>
          <w:p>
            <w:pPr>
              <w:ind w:left="0" w:leftChars="0" w:firstLine="0" w:firstLineChars="0"/>
              <w:rPr>
                <w:rFonts w:hint="eastAsia" w:cs="仿宋" w:asciiTheme="minorEastAsia" w:hAnsiTheme="minorEastAsia" w:eastAsiaTheme="minorEastAsia"/>
                <w:spacing w:val="5"/>
                <w:szCs w:val="21"/>
              </w:rPr>
            </w:pPr>
            <w:r>
              <w:rPr>
                <w:rFonts w:hint="eastAsia" w:cs="仿宋" w:asciiTheme="minorEastAsia" w:hAnsiTheme="minorEastAsia" w:eastAsiaTheme="minorEastAsia"/>
                <w:spacing w:val="5"/>
                <w:szCs w:val="21"/>
              </w:rPr>
              <w:t>（2）在国家企业信用信息公示系统（www.gsxt.gov.cn）中被列入严重违法失信企业名单的比选申请人，不得参加比选申请；（比选申请人须提供网页截图）</w:t>
            </w:r>
          </w:p>
          <w:p>
            <w:pPr>
              <w:ind w:left="0" w:leftChars="0" w:firstLine="0" w:firstLineChars="0"/>
              <w:rPr>
                <w:rFonts w:cs="仿宋" w:asciiTheme="minorEastAsia" w:hAnsiTheme="minorEastAsia" w:eastAsiaTheme="minorEastAsia"/>
                <w:kern w:val="0"/>
                <w:sz w:val="20"/>
              </w:rPr>
            </w:pPr>
            <w:r>
              <w:rPr>
                <w:rFonts w:hint="eastAsia" w:cs="仿宋" w:asciiTheme="minorEastAsia" w:hAnsiTheme="minorEastAsia" w:eastAsiaTheme="minorEastAsia"/>
                <w:spacing w:val="5"/>
                <w:szCs w:val="21"/>
              </w:rPr>
              <w:t>（3）在2022年1月1日至本项目比选申请截止日期间，比选申请人（单位）、法定代表人及项目负责人被人民法院生效判决为行贿犯罪的，不得参加比选申请。（比选申请人须提供无行贿犯罪的承诺函）</w:t>
            </w:r>
          </w:p>
        </w:tc>
      </w:tr>
    </w:tbl>
    <w:p>
      <w:pPr>
        <w:widowControl/>
        <w:spacing w:line="240" w:lineRule="auto"/>
        <w:ind w:firstLine="0" w:firstLineChars="0"/>
        <w:rPr>
          <w:rFonts w:cs="仿宋" w:asciiTheme="minorEastAsia" w:hAnsiTheme="minorEastAsia" w:eastAsiaTheme="minorEastAsia"/>
          <w:b/>
          <w:sz w:val="32"/>
          <w:szCs w:val="32"/>
        </w:rPr>
      </w:pPr>
      <w:r>
        <w:rPr>
          <w:rFonts w:cs="仿宋" w:asciiTheme="minorEastAsia" w:hAnsiTheme="minorEastAsia" w:eastAsiaTheme="minorEastAsia"/>
          <w:b/>
          <w:sz w:val="32"/>
          <w:szCs w:val="32"/>
        </w:rPr>
        <w:br w:type="page"/>
      </w:r>
    </w:p>
    <w:p>
      <w:pPr>
        <w:tabs>
          <w:tab w:val="left" w:pos="360"/>
        </w:tabs>
        <w:ind w:firstLine="0" w:firstLineChars="0"/>
        <w:jc w:val="center"/>
        <w:outlineLvl w:val="1"/>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比选申请人须知</w:t>
      </w:r>
    </w:p>
    <w:p>
      <w:pPr>
        <w:pStyle w:val="7"/>
        <w:spacing w:before="156" w:after="156"/>
        <w:ind w:firstLine="0" w:firstLineChars="0"/>
        <w:jc w:val="both"/>
        <w:outlineLvl w:val="2"/>
        <w:rPr>
          <w:rFonts w:cs="仿宋" w:asciiTheme="minorEastAsia" w:hAnsiTheme="minorEastAsia" w:eastAsiaTheme="minorEastAsia"/>
        </w:rPr>
      </w:pPr>
      <w:bookmarkStart w:id="12" w:name="_Toc528624775"/>
      <w:bookmarkStart w:id="13" w:name="_Toc257187560"/>
      <w:r>
        <w:rPr>
          <w:rFonts w:hint="eastAsia" w:cs="仿宋" w:asciiTheme="minorEastAsia" w:hAnsiTheme="minorEastAsia" w:eastAsiaTheme="minorEastAsia"/>
          <w:lang w:val="en-US" w:eastAsia="zh-CN"/>
        </w:rPr>
        <w:t>一、</w:t>
      </w:r>
      <w:r>
        <w:rPr>
          <w:rFonts w:hint="eastAsia" w:cs="仿宋" w:asciiTheme="minorEastAsia" w:hAnsiTheme="minorEastAsia" w:eastAsiaTheme="minorEastAsia"/>
        </w:rPr>
        <w:t>总则</w:t>
      </w:r>
    </w:p>
    <w:p>
      <w:pPr>
        <w:autoSpaceDE w:val="0"/>
        <w:autoSpaceDN w:val="0"/>
        <w:ind w:firstLine="422"/>
        <w:rPr>
          <w:rFonts w:cs="仿宋" w:asciiTheme="minorEastAsia" w:hAnsiTheme="minorEastAsia" w:eastAsiaTheme="minorEastAsia"/>
          <w:b/>
          <w:kern w:val="0"/>
          <w:szCs w:val="21"/>
        </w:rPr>
      </w:pPr>
      <w:r>
        <w:rPr>
          <w:rFonts w:hint="eastAsia" w:cs="仿宋" w:asciiTheme="minorEastAsia" w:hAnsiTheme="minorEastAsia" w:eastAsiaTheme="minorEastAsia"/>
          <w:b/>
          <w:kern w:val="0"/>
          <w:szCs w:val="21"/>
        </w:rPr>
        <w:t>1.1项目概况</w:t>
      </w:r>
    </w:p>
    <w:p>
      <w:pPr>
        <w:ind w:left="0" w:leftChars="0" w:firstLine="440" w:firstLineChars="200"/>
        <w:jc w:val="both"/>
        <w:rPr>
          <w:rFonts w:hint="eastAsia" w:cs="仿宋" w:asciiTheme="minorEastAsia" w:hAnsiTheme="minorEastAsia" w:eastAsiaTheme="minorEastAsia"/>
          <w:spacing w:val="5"/>
          <w:szCs w:val="21"/>
        </w:rPr>
      </w:pPr>
      <w:r>
        <w:rPr>
          <w:rFonts w:hint="eastAsia" w:cs="仿宋" w:asciiTheme="minorEastAsia" w:hAnsiTheme="minorEastAsia" w:eastAsiaTheme="minorEastAsia"/>
          <w:spacing w:val="5"/>
          <w:szCs w:val="21"/>
        </w:rPr>
        <w:t>1.1.1根据《中华人民共和国招标投标法》《中华人民共和国招标投标法实施条例》《公路工程建设项目招标投标管理办法》等有关法律、法规和规章的规定，本项目己具备比选条件，现对本项目实施内容进行比选。</w:t>
      </w:r>
    </w:p>
    <w:p>
      <w:pPr>
        <w:ind w:left="0" w:leftChars="0" w:firstLine="440" w:firstLineChars="200"/>
        <w:jc w:val="both"/>
        <w:rPr>
          <w:rFonts w:hint="eastAsia" w:cs="仿宋" w:asciiTheme="minorEastAsia" w:hAnsiTheme="minorEastAsia" w:eastAsiaTheme="minorEastAsia"/>
          <w:spacing w:val="5"/>
          <w:szCs w:val="21"/>
          <w:lang w:eastAsia="zh-CN"/>
        </w:rPr>
      </w:pPr>
      <w:r>
        <w:rPr>
          <w:rFonts w:hint="eastAsia" w:cs="仿宋" w:asciiTheme="minorEastAsia" w:hAnsiTheme="minorEastAsia" w:eastAsiaTheme="minorEastAsia"/>
          <w:spacing w:val="5"/>
          <w:szCs w:val="21"/>
        </w:rPr>
        <w:t>1.1.2本比选项目比选人：见比选申请人须知前附表。</w:t>
      </w:r>
    </w:p>
    <w:p>
      <w:pPr>
        <w:ind w:left="0" w:leftChars="0" w:firstLine="440" w:firstLineChars="200"/>
        <w:jc w:val="both"/>
        <w:rPr>
          <w:rFonts w:hint="eastAsia" w:cs="仿宋" w:asciiTheme="minorEastAsia" w:hAnsiTheme="minorEastAsia" w:eastAsiaTheme="minorEastAsia"/>
          <w:spacing w:val="5"/>
          <w:szCs w:val="21"/>
          <w:lang w:eastAsia="zh-CN"/>
        </w:rPr>
      </w:pPr>
      <w:r>
        <w:rPr>
          <w:rFonts w:hint="eastAsia" w:cs="仿宋" w:asciiTheme="minorEastAsia" w:hAnsiTheme="minorEastAsia" w:eastAsiaTheme="minorEastAsia"/>
          <w:spacing w:val="5"/>
          <w:szCs w:val="21"/>
        </w:rPr>
        <w:t>1.1.3本比选项目名称：见比选申请人须知前附表。</w:t>
      </w:r>
    </w:p>
    <w:p>
      <w:pPr>
        <w:ind w:left="0" w:leftChars="0" w:firstLine="440" w:firstLineChars="200"/>
        <w:jc w:val="both"/>
        <w:rPr>
          <w:rFonts w:hint="eastAsia" w:cs="仿宋" w:asciiTheme="minorEastAsia" w:hAnsiTheme="minorEastAsia" w:eastAsiaTheme="minorEastAsia"/>
          <w:spacing w:val="5"/>
          <w:szCs w:val="21"/>
          <w:lang w:eastAsia="zh-CN"/>
        </w:rPr>
      </w:pPr>
      <w:r>
        <w:rPr>
          <w:rFonts w:hint="eastAsia" w:cs="仿宋" w:asciiTheme="minorEastAsia" w:hAnsiTheme="minorEastAsia" w:eastAsiaTheme="minorEastAsia"/>
          <w:spacing w:val="5"/>
          <w:szCs w:val="21"/>
        </w:rPr>
        <w:t>1.1.4本比选项目服务地点：见比选申请人须知前附表。</w:t>
      </w:r>
    </w:p>
    <w:p>
      <w:pPr>
        <w:autoSpaceDE w:val="0"/>
        <w:autoSpaceDN w:val="0"/>
        <w:ind w:firstLine="422"/>
        <w:rPr>
          <w:rFonts w:cs="仿宋" w:asciiTheme="minorEastAsia" w:hAnsiTheme="minorEastAsia" w:eastAsiaTheme="minorEastAsia"/>
          <w:b/>
          <w:kern w:val="0"/>
          <w:szCs w:val="21"/>
        </w:rPr>
      </w:pPr>
      <w:r>
        <w:rPr>
          <w:rFonts w:hint="eastAsia" w:cs="仿宋" w:asciiTheme="minorEastAsia" w:hAnsiTheme="minorEastAsia" w:eastAsiaTheme="minorEastAsia"/>
          <w:b/>
          <w:kern w:val="0"/>
          <w:szCs w:val="21"/>
        </w:rPr>
        <w:t>1.2比选范围、服务期限、质量要求和安全目标</w:t>
      </w:r>
    </w:p>
    <w:p>
      <w:pPr>
        <w:ind w:left="0" w:leftChars="0" w:firstLine="440" w:firstLineChars="200"/>
        <w:jc w:val="both"/>
        <w:rPr>
          <w:rFonts w:hint="eastAsia" w:cs="仿宋" w:asciiTheme="minorEastAsia" w:hAnsiTheme="minorEastAsia" w:eastAsiaTheme="minorEastAsia"/>
          <w:spacing w:val="5"/>
          <w:szCs w:val="21"/>
          <w:lang w:eastAsia="zh-CN"/>
        </w:rPr>
      </w:pPr>
      <w:r>
        <w:rPr>
          <w:rFonts w:hint="eastAsia" w:cs="仿宋" w:asciiTheme="minorEastAsia" w:hAnsiTheme="minorEastAsia" w:eastAsiaTheme="minorEastAsia"/>
          <w:spacing w:val="5"/>
          <w:szCs w:val="21"/>
        </w:rPr>
        <w:t>1.2.1比选范围：见比选申请人须知前附表。</w:t>
      </w:r>
    </w:p>
    <w:p>
      <w:pPr>
        <w:ind w:left="0" w:leftChars="0" w:firstLine="440" w:firstLineChars="200"/>
        <w:jc w:val="both"/>
        <w:rPr>
          <w:rFonts w:hint="eastAsia" w:cs="仿宋" w:asciiTheme="minorEastAsia" w:hAnsiTheme="minorEastAsia" w:eastAsiaTheme="minorEastAsia"/>
          <w:spacing w:val="5"/>
          <w:szCs w:val="21"/>
          <w:lang w:eastAsia="zh-CN"/>
        </w:rPr>
      </w:pPr>
      <w:r>
        <w:rPr>
          <w:rFonts w:hint="eastAsia" w:cs="仿宋" w:asciiTheme="minorEastAsia" w:hAnsiTheme="minorEastAsia" w:eastAsiaTheme="minorEastAsia"/>
          <w:spacing w:val="5"/>
          <w:szCs w:val="21"/>
        </w:rPr>
        <w:t>1.2.2本比选项目的服务期限：见比选申请人须知前附表。</w:t>
      </w:r>
    </w:p>
    <w:p>
      <w:pPr>
        <w:ind w:left="0" w:leftChars="0" w:firstLine="440" w:firstLineChars="200"/>
        <w:jc w:val="both"/>
        <w:rPr>
          <w:rFonts w:hint="eastAsia" w:cs="仿宋" w:asciiTheme="minorEastAsia" w:hAnsiTheme="minorEastAsia" w:eastAsiaTheme="minorEastAsia"/>
          <w:spacing w:val="5"/>
          <w:szCs w:val="21"/>
          <w:lang w:eastAsia="zh-CN"/>
        </w:rPr>
      </w:pPr>
      <w:r>
        <w:rPr>
          <w:rFonts w:hint="eastAsia" w:cs="仿宋" w:asciiTheme="minorEastAsia" w:hAnsiTheme="minorEastAsia" w:eastAsiaTheme="minorEastAsia"/>
          <w:spacing w:val="5"/>
          <w:szCs w:val="21"/>
        </w:rPr>
        <w:t>1.2.3本项目的质量要求：见比选申请人须知前附表。</w:t>
      </w:r>
    </w:p>
    <w:p>
      <w:pPr>
        <w:autoSpaceDE w:val="0"/>
        <w:autoSpaceDN w:val="0"/>
        <w:ind w:firstLine="422"/>
        <w:rPr>
          <w:rFonts w:cs="仿宋" w:asciiTheme="minorEastAsia" w:hAnsiTheme="minorEastAsia" w:eastAsiaTheme="minorEastAsia"/>
          <w:b/>
          <w:kern w:val="0"/>
          <w:szCs w:val="21"/>
        </w:rPr>
      </w:pPr>
      <w:r>
        <w:rPr>
          <w:rFonts w:hint="eastAsia" w:cs="仿宋" w:asciiTheme="minorEastAsia" w:hAnsiTheme="minorEastAsia" w:eastAsiaTheme="minorEastAsia"/>
          <w:b/>
          <w:kern w:val="0"/>
          <w:szCs w:val="21"/>
        </w:rPr>
        <w:t>1.3比选申请人资格要求</w:t>
      </w:r>
    </w:p>
    <w:p>
      <w:pPr>
        <w:ind w:left="0" w:leftChars="0" w:firstLine="440" w:firstLineChars="200"/>
        <w:jc w:val="both"/>
        <w:rPr>
          <w:rFonts w:hint="eastAsia" w:cs="仿宋" w:asciiTheme="minorEastAsia" w:hAnsiTheme="minorEastAsia" w:eastAsiaTheme="minorEastAsia"/>
          <w:spacing w:val="5"/>
          <w:szCs w:val="21"/>
        </w:rPr>
      </w:pPr>
      <w:r>
        <w:rPr>
          <w:rFonts w:hint="eastAsia" w:cs="仿宋" w:asciiTheme="minorEastAsia" w:hAnsiTheme="minorEastAsia" w:eastAsiaTheme="minorEastAsia"/>
          <w:spacing w:val="5"/>
          <w:szCs w:val="21"/>
        </w:rPr>
        <w:t>1.3.1比选申请人应具备承担本标段服务的资质条件、能力和信誉。</w:t>
      </w:r>
    </w:p>
    <w:p>
      <w:pPr>
        <w:ind w:left="0" w:leftChars="0" w:firstLine="440" w:firstLineChars="200"/>
        <w:jc w:val="both"/>
        <w:rPr>
          <w:rFonts w:hint="eastAsia" w:cs="仿宋" w:asciiTheme="minorEastAsia" w:hAnsiTheme="minorEastAsia" w:eastAsiaTheme="minorEastAsia"/>
          <w:spacing w:val="5"/>
          <w:szCs w:val="21"/>
          <w:lang w:eastAsia="zh-CN"/>
        </w:rPr>
      </w:pPr>
      <w:r>
        <w:rPr>
          <w:rFonts w:hint="eastAsia" w:cs="仿宋" w:asciiTheme="minorEastAsia" w:hAnsiTheme="minorEastAsia" w:eastAsiaTheme="minorEastAsia"/>
          <w:spacing w:val="5"/>
          <w:szCs w:val="21"/>
        </w:rPr>
        <w:t>(1)资质要求：见比选申请人须知前附表。</w:t>
      </w:r>
    </w:p>
    <w:p>
      <w:pPr>
        <w:ind w:left="0" w:leftChars="0" w:firstLine="440" w:firstLineChars="200"/>
        <w:jc w:val="both"/>
        <w:rPr>
          <w:rFonts w:hint="eastAsia" w:cs="仿宋" w:asciiTheme="minorEastAsia" w:hAnsiTheme="minorEastAsia" w:eastAsiaTheme="minorEastAsia"/>
          <w:spacing w:val="5"/>
          <w:szCs w:val="21"/>
          <w:lang w:eastAsia="zh-CN"/>
        </w:rPr>
      </w:pPr>
      <w:r>
        <w:rPr>
          <w:rFonts w:hint="eastAsia" w:cs="仿宋" w:asciiTheme="minorEastAsia" w:hAnsiTheme="minorEastAsia" w:eastAsiaTheme="minorEastAsia"/>
          <w:spacing w:val="5"/>
          <w:szCs w:val="21"/>
        </w:rPr>
        <w:t>(2)业绩要求：见比选申请人须知前附表。</w:t>
      </w:r>
    </w:p>
    <w:p>
      <w:pPr>
        <w:ind w:left="0" w:leftChars="0" w:firstLine="440" w:firstLineChars="200"/>
        <w:jc w:val="both"/>
        <w:rPr>
          <w:rFonts w:hint="eastAsia" w:cs="仿宋" w:asciiTheme="minorEastAsia" w:hAnsiTheme="minorEastAsia" w:eastAsiaTheme="minorEastAsia"/>
          <w:spacing w:val="5"/>
          <w:szCs w:val="21"/>
          <w:lang w:eastAsia="zh-CN"/>
        </w:rPr>
      </w:pPr>
      <w:r>
        <w:rPr>
          <w:rFonts w:hint="eastAsia" w:cs="仿宋" w:asciiTheme="minorEastAsia" w:hAnsiTheme="minorEastAsia" w:eastAsiaTheme="minorEastAsia"/>
          <w:spacing w:val="5"/>
          <w:szCs w:val="21"/>
        </w:rPr>
        <w:t>(3)信誉要求：见比选申请人须知前附表。</w:t>
      </w:r>
    </w:p>
    <w:p>
      <w:pPr>
        <w:ind w:left="0" w:leftChars="0" w:firstLine="440" w:firstLineChars="200"/>
        <w:jc w:val="both"/>
        <w:rPr>
          <w:rFonts w:hint="eastAsia" w:cs="仿宋" w:asciiTheme="minorEastAsia" w:hAnsiTheme="minorEastAsia" w:eastAsiaTheme="minorEastAsia"/>
          <w:spacing w:val="5"/>
          <w:szCs w:val="21"/>
          <w:lang w:eastAsia="zh-CN"/>
        </w:rPr>
      </w:pPr>
      <w:r>
        <w:rPr>
          <w:rFonts w:hint="eastAsia" w:cs="仿宋" w:asciiTheme="minorEastAsia" w:hAnsiTheme="minorEastAsia" w:eastAsiaTheme="minorEastAsia"/>
          <w:spacing w:val="5"/>
          <w:szCs w:val="21"/>
        </w:rPr>
        <w:t>(4)主要人员（项目负责人）资格：见比选申请人须知前附表。</w:t>
      </w:r>
    </w:p>
    <w:p>
      <w:pPr>
        <w:ind w:left="0" w:leftChars="0" w:firstLine="440" w:firstLineChars="200"/>
        <w:jc w:val="both"/>
        <w:rPr>
          <w:rFonts w:hint="eastAsia" w:cs="仿宋" w:asciiTheme="minorEastAsia" w:hAnsiTheme="minorEastAsia" w:eastAsiaTheme="minorEastAsia"/>
          <w:spacing w:val="5"/>
          <w:szCs w:val="21"/>
          <w:lang w:eastAsia="zh-CN"/>
        </w:rPr>
      </w:pPr>
      <w:r>
        <w:rPr>
          <w:rFonts w:hint="eastAsia" w:cs="仿宋" w:asciiTheme="minorEastAsia" w:hAnsiTheme="minorEastAsia" w:eastAsiaTheme="minorEastAsia"/>
          <w:spacing w:val="5"/>
          <w:szCs w:val="21"/>
        </w:rPr>
        <w:t>(5)其他要求：见比选申请人须知前附表。</w:t>
      </w:r>
    </w:p>
    <w:p>
      <w:pPr>
        <w:pStyle w:val="7"/>
        <w:spacing w:before="156" w:after="156"/>
        <w:ind w:firstLine="0" w:firstLineChars="0"/>
        <w:jc w:val="both"/>
        <w:rPr>
          <w:rFonts w:cs="仿宋" w:asciiTheme="minorEastAsia" w:hAnsiTheme="minorEastAsia" w:eastAsiaTheme="minorEastAsia"/>
        </w:rPr>
      </w:pPr>
      <w:r>
        <w:rPr>
          <w:rFonts w:hint="eastAsia" w:cs="仿宋" w:asciiTheme="minorEastAsia" w:hAnsiTheme="minorEastAsia" w:eastAsiaTheme="minorEastAsia"/>
        </w:rPr>
        <w:t>二、比选文件</w:t>
      </w:r>
      <w:bookmarkEnd w:id="12"/>
      <w:bookmarkEnd w:id="13"/>
    </w:p>
    <w:p>
      <w:pPr>
        <w:autoSpaceDE w:val="0"/>
        <w:autoSpaceDN w:val="0"/>
        <w:ind w:firstLine="422"/>
        <w:rPr>
          <w:rFonts w:cs="仿宋" w:asciiTheme="minorEastAsia" w:hAnsiTheme="minorEastAsia" w:eastAsiaTheme="minorEastAsia"/>
          <w:b/>
          <w:kern w:val="0"/>
          <w:szCs w:val="21"/>
        </w:rPr>
      </w:pPr>
      <w:r>
        <w:rPr>
          <w:rFonts w:hint="eastAsia" w:cs="仿宋" w:asciiTheme="minorEastAsia" w:hAnsiTheme="minorEastAsia" w:eastAsiaTheme="minorEastAsia"/>
          <w:b/>
          <w:kern w:val="0"/>
          <w:szCs w:val="21"/>
        </w:rPr>
        <w:t>5．比选文件的内容</w:t>
      </w:r>
    </w:p>
    <w:p>
      <w:pPr>
        <w:autoSpaceDE w:val="0"/>
        <w:autoSpaceDN w:val="0"/>
        <w:ind w:firstLine="422"/>
        <w:rPr>
          <w:rFonts w:cs="仿宋" w:asciiTheme="minorEastAsia" w:hAnsiTheme="minorEastAsia" w:eastAsiaTheme="minorEastAsia"/>
          <w:kern w:val="0"/>
          <w:szCs w:val="21"/>
        </w:rPr>
      </w:pPr>
      <w:r>
        <w:rPr>
          <w:rFonts w:hint="eastAsia" w:cs="仿宋" w:asciiTheme="minorEastAsia" w:hAnsiTheme="minorEastAsia" w:eastAsiaTheme="minorEastAsia"/>
          <w:b/>
          <w:kern w:val="0"/>
          <w:szCs w:val="21"/>
        </w:rPr>
        <w:t>5.1</w:t>
      </w:r>
      <w:r>
        <w:rPr>
          <w:rFonts w:hint="eastAsia" w:cs="仿宋" w:asciiTheme="minorEastAsia" w:hAnsiTheme="minorEastAsia" w:eastAsiaTheme="minorEastAsia"/>
          <w:spacing w:val="5"/>
          <w:szCs w:val="21"/>
        </w:rPr>
        <w:t>比选文件包括下列六个部分：比选公告、比选申请人须知、评审办法、合同条款及格式、比选人要求、比选申请文件格式。</w:t>
      </w:r>
    </w:p>
    <w:p>
      <w:pPr>
        <w:autoSpaceDE w:val="0"/>
        <w:autoSpaceDN w:val="0"/>
        <w:ind w:firstLine="422"/>
        <w:rPr>
          <w:rFonts w:cs="仿宋" w:asciiTheme="minorEastAsia" w:hAnsiTheme="minorEastAsia" w:eastAsiaTheme="minorEastAsia"/>
          <w:kern w:val="0"/>
          <w:szCs w:val="21"/>
        </w:rPr>
      </w:pPr>
      <w:r>
        <w:rPr>
          <w:rFonts w:hint="eastAsia" w:cs="仿宋" w:asciiTheme="minorEastAsia" w:hAnsiTheme="minorEastAsia" w:eastAsiaTheme="minorEastAsia"/>
          <w:b/>
          <w:kern w:val="0"/>
          <w:szCs w:val="21"/>
        </w:rPr>
        <w:t>5.2</w:t>
      </w:r>
      <w:r>
        <w:rPr>
          <w:rFonts w:hint="eastAsia" w:cs="仿宋" w:asciiTheme="minorEastAsia" w:hAnsiTheme="minorEastAsia" w:eastAsiaTheme="minorEastAsia"/>
          <w:spacing w:val="5"/>
          <w:szCs w:val="21"/>
        </w:rPr>
        <w:t>除本比选文件约定的内容外，比选人在比选期间发出编号的通知书（如果有）和其他正式有效函件，均是比选文件的合法组成部分。</w:t>
      </w:r>
    </w:p>
    <w:p>
      <w:pPr>
        <w:autoSpaceDE w:val="0"/>
        <w:autoSpaceDN w:val="0"/>
        <w:ind w:firstLine="422"/>
        <w:rPr>
          <w:rFonts w:hint="eastAsia" w:cs="仿宋" w:asciiTheme="minorEastAsia" w:hAnsiTheme="minorEastAsia" w:eastAsiaTheme="minorEastAsia"/>
          <w:spacing w:val="5"/>
          <w:szCs w:val="21"/>
        </w:rPr>
      </w:pPr>
      <w:r>
        <w:rPr>
          <w:rFonts w:hint="eastAsia" w:cs="仿宋" w:asciiTheme="minorEastAsia" w:hAnsiTheme="minorEastAsia" w:eastAsiaTheme="minorEastAsia"/>
          <w:b/>
          <w:kern w:val="0"/>
          <w:szCs w:val="21"/>
        </w:rPr>
        <w:t>5.3</w:t>
      </w:r>
      <w:r>
        <w:rPr>
          <w:rFonts w:hint="eastAsia" w:cs="仿宋" w:asciiTheme="minorEastAsia" w:hAnsiTheme="minorEastAsia" w:eastAsiaTheme="minorEastAsia"/>
          <w:spacing w:val="5"/>
          <w:szCs w:val="21"/>
        </w:rPr>
        <w:t>比选申请人须仔细阅读比选文件，按比选文件的规定与要求编写比选申请文件。</w:t>
      </w:r>
    </w:p>
    <w:p>
      <w:pPr>
        <w:autoSpaceDE w:val="0"/>
        <w:autoSpaceDN w:val="0"/>
        <w:ind w:firstLine="422"/>
        <w:rPr>
          <w:rFonts w:hint="eastAsia" w:cs="仿宋" w:asciiTheme="minorEastAsia" w:hAnsiTheme="minorEastAsia" w:eastAsiaTheme="minorEastAsia"/>
          <w:spacing w:val="5"/>
          <w:szCs w:val="21"/>
        </w:rPr>
      </w:pPr>
      <w:r>
        <w:rPr>
          <w:rFonts w:hint="eastAsia" w:cs="仿宋" w:asciiTheme="minorEastAsia" w:hAnsiTheme="minorEastAsia" w:eastAsiaTheme="minorEastAsia"/>
          <w:b/>
          <w:kern w:val="0"/>
          <w:szCs w:val="21"/>
        </w:rPr>
        <w:t>5.4</w:t>
      </w:r>
      <w:r>
        <w:rPr>
          <w:rFonts w:hint="eastAsia" w:cs="仿宋" w:asciiTheme="minorEastAsia" w:hAnsiTheme="minorEastAsia" w:eastAsiaTheme="minorEastAsia"/>
          <w:kern w:val="0"/>
          <w:szCs w:val="21"/>
        </w:rPr>
        <w:t>比</w:t>
      </w:r>
      <w:r>
        <w:rPr>
          <w:rFonts w:hint="eastAsia" w:cs="仿宋" w:asciiTheme="minorEastAsia" w:hAnsiTheme="minorEastAsia" w:eastAsiaTheme="minorEastAsia"/>
          <w:spacing w:val="5"/>
          <w:szCs w:val="21"/>
        </w:rPr>
        <w:t>选申请人应认真检查比选文件是否完整，若发现缺页或附件不全时，应在递交比选申请文件截止之日3天前向比选人提出，以便补齐。</w:t>
      </w:r>
    </w:p>
    <w:p>
      <w:pPr>
        <w:autoSpaceDE w:val="0"/>
        <w:autoSpaceDN w:val="0"/>
        <w:ind w:firstLine="422"/>
        <w:rPr>
          <w:rFonts w:cs="仿宋" w:asciiTheme="minorEastAsia" w:hAnsiTheme="minorEastAsia" w:eastAsiaTheme="minorEastAsia"/>
          <w:b/>
          <w:kern w:val="0"/>
          <w:szCs w:val="21"/>
        </w:rPr>
      </w:pPr>
      <w:r>
        <w:rPr>
          <w:rFonts w:hint="eastAsia" w:cs="仿宋" w:asciiTheme="minorEastAsia" w:hAnsiTheme="minorEastAsia" w:eastAsiaTheme="minorEastAsia"/>
          <w:b/>
          <w:kern w:val="0"/>
          <w:szCs w:val="21"/>
        </w:rPr>
        <w:t>6．比选文件的澄清、解答和修改</w:t>
      </w:r>
    </w:p>
    <w:p>
      <w:pPr>
        <w:autoSpaceDE w:val="0"/>
        <w:autoSpaceDN w:val="0"/>
        <w:ind w:firstLine="422"/>
        <w:rPr>
          <w:rFonts w:cs="仿宋" w:asciiTheme="minorEastAsia" w:hAnsiTheme="minorEastAsia" w:eastAsiaTheme="minorEastAsia"/>
          <w:kern w:val="0"/>
          <w:szCs w:val="21"/>
        </w:rPr>
      </w:pPr>
      <w:r>
        <w:rPr>
          <w:rFonts w:hint="eastAsia" w:cs="仿宋" w:asciiTheme="minorEastAsia" w:hAnsiTheme="minorEastAsia" w:eastAsiaTheme="minorEastAsia"/>
          <w:b/>
          <w:kern w:val="0"/>
          <w:szCs w:val="21"/>
        </w:rPr>
        <w:t>6.1</w:t>
      </w:r>
      <w:r>
        <w:rPr>
          <w:rFonts w:hint="eastAsia" w:cs="仿宋" w:asciiTheme="minorEastAsia" w:hAnsiTheme="minorEastAsia" w:eastAsiaTheme="minorEastAsia"/>
          <w:kern w:val="0"/>
          <w:szCs w:val="21"/>
        </w:rPr>
        <w:t>比选申请人对比选文件（仅对比选文件）如有疑问，必须在递交比选申请文件截止之日3天前，以书面方式（传真或信函）向比选人提出。</w:t>
      </w:r>
    </w:p>
    <w:p>
      <w:pPr>
        <w:autoSpaceDE w:val="0"/>
        <w:autoSpaceDN w:val="0"/>
        <w:ind w:firstLine="422"/>
        <w:rPr>
          <w:rFonts w:cs="仿宋" w:asciiTheme="minorEastAsia" w:hAnsiTheme="minorEastAsia" w:eastAsiaTheme="minorEastAsia"/>
          <w:kern w:val="0"/>
          <w:szCs w:val="21"/>
        </w:rPr>
      </w:pPr>
      <w:r>
        <w:rPr>
          <w:rFonts w:hint="eastAsia" w:cs="仿宋" w:asciiTheme="minorEastAsia" w:hAnsiTheme="minorEastAsia" w:eastAsiaTheme="minorEastAsia"/>
          <w:b/>
          <w:kern w:val="0"/>
          <w:szCs w:val="21"/>
        </w:rPr>
        <w:t>6.2</w:t>
      </w:r>
      <w:r>
        <w:rPr>
          <w:rFonts w:hint="eastAsia" w:cs="仿宋" w:asciiTheme="minorEastAsia" w:hAnsiTheme="minorEastAsia" w:eastAsiaTheme="minorEastAsia"/>
          <w:kern w:val="0"/>
          <w:szCs w:val="21"/>
        </w:rPr>
        <w:t>在递交比选申请文件截止之日2天前，比选人可能会因上款的原因或其他任何原因，对比选文件进行澄清或修改。</w:t>
      </w:r>
    </w:p>
    <w:p>
      <w:pPr>
        <w:autoSpaceDE w:val="0"/>
        <w:autoSpaceDN w:val="0"/>
        <w:ind w:firstLine="422"/>
        <w:rPr>
          <w:rFonts w:cs="仿宋" w:asciiTheme="minorEastAsia" w:hAnsiTheme="minorEastAsia" w:eastAsiaTheme="minorEastAsia"/>
          <w:kern w:val="0"/>
          <w:szCs w:val="21"/>
        </w:rPr>
      </w:pPr>
      <w:r>
        <w:rPr>
          <w:rFonts w:hint="eastAsia" w:cs="仿宋" w:asciiTheme="minorEastAsia" w:hAnsiTheme="minorEastAsia" w:eastAsiaTheme="minorEastAsia"/>
          <w:b/>
          <w:kern w:val="0"/>
          <w:szCs w:val="21"/>
        </w:rPr>
        <w:t>6.3</w:t>
      </w:r>
      <w:r>
        <w:rPr>
          <w:rFonts w:hint="eastAsia" w:cs="仿宋" w:asciiTheme="minorEastAsia" w:hAnsiTheme="minorEastAsia" w:eastAsiaTheme="minorEastAsia"/>
          <w:kern w:val="0"/>
          <w:szCs w:val="21"/>
        </w:rPr>
        <w:t>为使比选申请人在编写比选申请文件时有合理的时间纳入上述通知书的内容，必要时比选人可酌情延长送交比选申请文件截止日期。</w:t>
      </w:r>
    </w:p>
    <w:p>
      <w:pPr>
        <w:pStyle w:val="7"/>
        <w:spacing w:before="156" w:after="156"/>
        <w:ind w:firstLine="0" w:firstLineChars="0"/>
        <w:jc w:val="both"/>
        <w:rPr>
          <w:rFonts w:cs="仿宋" w:asciiTheme="minorEastAsia" w:hAnsiTheme="minorEastAsia" w:eastAsiaTheme="minorEastAsia"/>
        </w:rPr>
      </w:pPr>
      <w:bookmarkStart w:id="14" w:name="_Toc528624776"/>
      <w:bookmarkStart w:id="15" w:name="_Toc257187561"/>
      <w:r>
        <w:rPr>
          <w:rFonts w:hint="eastAsia" w:cs="仿宋" w:asciiTheme="minorEastAsia" w:hAnsiTheme="minorEastAsia" w:eastAsiaTheme="minorEastAsia"/>
        </w:rPr>
        <w:t>三、比选申请文件的编制</w:t>
      </w:r>
      <w:bookmarkEnd w:id="14"/>
      <w:bookmarkEnd w:id="15"/>
    </w:p>
    <w:p>
      <w:pPr>
        <w:autoSpaceDE w:val="0"/>
        <w:autoSpaceDN w:val="0"/>
        <w:ind w:firstLine="422"/>
        <w:rPr>
          <w:rFonts w:cs="仿宋" w:asciiTheme="minorEastAsia" w:hAnsiTheme="minorEastAsia" w:eastAsiaTheme="minorEastAsia"/>
          <w:b/>
          <w:kern w:val="0"/>
          <w:szCs w:val="21"/>
        </w:rPr>
      </w:pPr>
      <w:r>
        <w:rPr>
          <w:rFonts w:hint="eastAsia" w:cs="仿宋" w:asciiTheme="minorEastAsia" w:hAnsiTheme="minorEastAsia" w:eastAsiaTheme="minorEastAsia"/>
          <w:b/>
          <w:kern w:val="0"/>
          <w:szCs w:val="21"/>
        </w:rPr>
        <w:t>7．比选申请文件的内容</w:t>
      </w:r>
    </w:p>
    <w:p>
      <w:pPr>
        <w:autoSpaceDE w:val="0"/>
        <w:autoSpaceDN w:val="0"/>
        <w:ind w:firstLine="422"/>
        <w:rPr>
          <w:rFonts w:cs="仿宋" w:asciiTheme="minorEastAsia" w:hAnsiTheme="minorEastAsia" w:eastAsiaTheme="minorEastAsia"/>
          <w:kern w:val="0"/>
          <w:szCs w:val="21"/>
        </w:rPr>
      </w:pPr>
      <w:r>
        <w:rPr>
          <w:rFonts w:hint="eastAsia" w:cs="仿宋" w:asciiTheme="minorEastAsia" w:hAnsiTheme="minorEastAsia" w:eastAsiaTheme="minorEastAsia"/>
          <w:b/>
          <w:kern w:val="0"/>
          <w:szCs w:val="21"/>
        </w:rPr>
        <w:t>7.1</w:t>
      </w:r>
      <w:r>
        <w:rPr>
          <w:rFonts w:hint="eastAsia" w:cs="仿宋" w:asciiTheme="minorEastAsia" w:hAnsiTheme="minorEastAsia" w:eastAsiaTheme="minorEastAsia"/>
          <w:kern w:val="0"/>
          <w:szCs w:val="21"/>
        </w:rPr>
        <w:t>比选申请人编写的比选申请文件，应包含本比选文件第三部分的全部内容。</w:t>
      </w:r>
    </w:p>
    <w:p>
      <w:pPr>
        <w:autoSpaceDE w:val="0"/>
        <w:autoSpaceDN w:val="0"/>
        <w:ind w:firstLine="422"/>
        <w:rPr>
          <w:rFonts w:cs="仿宋" w:asciiTheme="minorEastAsia" w:hAnsiTheme="minorEastAsia" w:eastAsiaTheme="minorEastAsia"/>
          <w:kern w:val="0"/>
          <w:szCs w:val="21"/>
        </w:rPr>
      </w:pPr>
      <w:r>
        <w:rPr>
          <w:rFonts w:hint="eastAsia" w:cs="仿宋" w:asciiTheme="minorEastAsia" w:hAnsiTheme="minorEastAsia" w:eastAsiaTheme="minorEastAsia"/>
          <w:b/>
          <w:kern w:val="0"/>
          <w:szCs w:val="21"/>
        </w:rPr>
        <w:t>7.2</w:t>
      </w:r>
      <w:r>
        <w:rPr>
          <w:rFonts w:hint="eastAsia" w:cs="仿宋" w:asciiTheme="minorEastAsia" w:hAnsiTheme="minorEastAsia" w:eastAsiaTheme="minorEastAsia"/>
          <w:kern w:val="0"/>
          <w:szCs w:val="21"/>
        </w:rPr>
        <w:t>比选申请文件编写时应按照本比选文件第三部分中提供的格式或大纲编制，除另有规定外。</w:t>
      </w:r>
    </w:p>
    <w:p>
      <w:pPr>
        <w:autoSpaceDE w:val="0"/>
        <w:autoSpaceDN w:val="0"/>
        <w:ind w:firstLine="422"/>
        <w:rPr>
          <w:rFonts w:cs="仿宋" w:asciiTheme="minorEastAsia" w:hAnsiTheme="minorEastAsia" w:eastAsiaTheme="minorEastAsia"/>
          <w:b/>
          <w:kern w:val="0"/>
          <w:szCs w:val="21"/>
        </w:rPr>
      </w:pPr>
      <w:r>
        <w:rPr>
          <w:rFonts w:hint="eastAsia" w:cs="仿宋" w:asciiTheme="minorEastAsia" w:hAnsiTheme="minorEastAsia" w:eastAsiaTheme="minorEastAsia"/>
          <w:b/>
          <w:kern w:val="0"/>
          <w:szCs w:val="21"/>
        </w:rPr>
        <w:t>8.最高比选申请限价</w:t>
      </w:r>
    </w:p>
    <w:p>
      <w:pPr>
        <w:autoSpaceDE w:val="0"/>
        <w:autoSpaceDN w:val="0"/>
        <w:ind w:firstLine="422"/>
        <w:rPr>
          <w:rFonts w:cs="仿宋" w:asciiTheme="minorEastAsia" w:hAnsiTheme="minorEastAsia" w:eastAsiaTheme="minorEastAsia"/>
          <w:kern w:val="0"/>
          <w:szCs w:val="21"/>
        </w:rPr>
      </w:pPr>
      <w:r>
        <w:rPr>
          <w:rFonts w:hint="eastAsia" w:cs="仿宋" w:asciiTheme="minorEastAsia" w:hAnsiTheme="minorEastAsia" w:eastAsiaTheme="minorEastAsia"/>
          <w:b/>
          <w:bCs/>
          <w:kern w:val="0"/>
          <w:szCs w:val="21"/>
        </w:rPr>
        <w:t>8.1</w:t>
      </w:r>
      <w:r>
        <w:rPr>
          <w:rFonts w:hint="eastAsia" w:cs="仿宋" w:asciiTheme="minorEastAsia" w:hAnsiTheme="minorEastAsia" w:eastAsiaTheme="minorEastAsia"/>
          <w:kern w:val="0"/>
          <w:szCs w:val="21"/>
        </w:rPr>
        <w:t>本项目比选申请限价为单次委托项目服务的限价。</w:t>
      </w:r>
    </w:p>
    <w:p>
      <w:pPr>
        <w:numPr>
          <w:ilvl w:val="0"/>
          <w:numId w:val="1"/>
        </w:numPr>
        <w:autoSpaceDE w:val="0"/>
        <w:autoSpaceDN w:val="0"/>
        <w:ind w:firstLine="420"/>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具体金额见比选申请人须知前附表16项</w:t>
      </w:r>
    </w:p>
    <w:p>
      <w:pPr>
        <w:autoSpaceDE w:val="0"/>
        <w:autoSpaceDN w:val="0"/>
        <w:ind w:firstLine="422"/>
        <w:rPr>
          <w:rFonts w:cs="仿宋" w:asciiTheme="minorEastAsia" w:hAnsiTheme="minorEastAsia" w:eastAsiaTheme="minorEastAsia"/>
          <w:b/>
          <w:bCs/>
          <w:kern w:val="0"/>
          <w:szCs w:val="21"/>
        </w:rPr>
      </w:pPr>
      <w:r>
        <w:rPr>
          <w:rFonts w:hint="eastAsia" w:cs="仿宋" w:asciiTheme="minorEastAsia" w:hAnsiTheme="minorEastAsia" w:eastAsiaTheme="minorEastAsia"/>
          <w:b/>
          <w:bCs/>
          <w:kern w:val="0"/>
          <w:szCs w:val="21"/>
        </w:rPr>
        <w:t>注：比选申请人不得超过最高限价，否则按无效报价废标处理。</w:t>
      </w:r>
    </w:p>
    <w:p>
      <w:pPr>
        <w:autoSpaceDE w:val="0"/>
        <w:autoSpaceDN w:val="0"/>
        <w:ind w:firstLine="422"/>
        <w:rPr>
          <w:rFonts w:cs="仿宋" w:asciiTheme="minorEastAsia" w:hAnsiTheme="minorEastAsia" w:eastAsiaTheme="minorEastAsia"/>
          <w:kern w:val="0"/>
          <w:szCs w:val="21"/>
        </w:rPr>
      </w:pPr>
      <w:r>
        <w:rPr>
          <w:rFonts w:hint="eastAsia" w:cs="仿宋" w:asciiTheme="minorEastAsia" w:hAnsiTheme="minorEastAsia" w:eastAsiaTheme="minorEastAsia"/>
          <w:b/>
          <w:kern w:val="0"/>
          <w:szCs w:val="21"/>
        </w:rPr>
        <w:t>8.2</w:t>
      </w:r>
      <w:r>
        <w:rPr>
          <w:rFonts w:hint="eastAsia" w:cs="仿宋" w:asciiTheme="minorEastAsia" w:hAnsiTheme="minorEastAsia" w:eastAsiaTheme="minorEastAsia"/>
          <w:kern w:val="0"/>
          <w:szCs w:val="21"/>
        </w:rPr>
        <w:t>比选申请人应认真填写比选申请报价。比选申请报价应包括应包括按照</w:t>
      </w:r>
      <w:r>
        <w:rPr>
          <w:rFonts w:hint="eastAsia" w:cs="仿宋" w:asciiTheme="minorEastAsia" w:hAnsiTheme="minorEastAsia" w:eastAsiaTheme="minorEastAsia"/>
          <w:kern w:val="0"/>
          <w:szCs w:val="21"/>
          <w:lang w:val="en-US" w:eastAsia="zh-CN"/>
        </w:rPr>
        <w:t>比选</w:t>
      </w:r>
      <w:r>
        <w:rPr>
          <w:rFonts w:hint="eastAsia" w:cs="仿宋" w:asciiTheme="minorEastAsia" w:hAnsiTheme="minorEastAsia" w:eastAsiaTheme="minorEastAsia"/>
          <w:kern w:val="0"/>
          <w:szCs w:val="21"/>
        </w:rPr>
        <w:t>文件要求完成服务的所有工作所需的全部费用，具体内容包括但不限于：全过程咨询服务、招标文件编制、招标文件评审专家费（如果有，以业主通知为准）、出版、公告发布、开评标（含评标专家费、交通费、住宿费、餐费等）以及管理、利润、税金等一切费用，以及合同表明的所有责任、义务和一般风险。</w:t>
      </w:r>
    </w:p>
    <w:p>
      <w:pPr>
        <w:autoSpaceDE w:val="0"/>
        <w:autoSpaceDN w:val="0"/>
        <w:ind w:firstLine="422"/>
        <w:rPr>
          <w:rFonts w:cs="仿宋" w:asciiTheme="minorEastAsia" w:hAnsiTheme="minorEastAsia" w:eastAsiaTheme="minorEastAsia"/>
          <w:b/>
          <w:kern w:val="0"/>
          <w:szCs w:val="21"/>
        </w:rPr>
      </w:pPr>
      <w:r>
        <w:rPr>
          <w:rFonts w:hint="eastAsia" w:cs="仿宋" w:asciiTheme="minorEastAsia" w:hAnsiTheme="minorEastAsia" w:eastAsiaTheme="minorEastAsia"/>
          <w:b/>
          <w:kern w:val="0"/>
          <w:szCs w:val="21"/>
        </w:rPr>
        <w:t>9．比选申请文件有效期</w:t>
      </w:r>
    </w:p>
    <w:p>
      <w:pPr>
        <w:autoSpaceDE w:val="0"/>
        <w:autoSpaceDN w:val="0"/>
        <w:ind w:firstLine="422"/>
        <w:rPr>
          <w:rFonts w:cs="仿宋" w:asciiTheme="minorEastAsia" w:hAnsiTheme="minorEastAsia" w:eastAsiaTheme="minorEastAsia"/>
          <w:kern w:val="0"/>
          <w:szCs w:val="21"/>
        </w:rPr>
      </w:pPr>
      <w:r>
        <w:rPr>
          <w:rFonts w:hint="eastAsia" w:cs="仿宋" w:asciiTheme="minorEastAsia" w:hAnsiTheme="minorEastAsia" w:eastAsiaTheme="minorEastAsia"/>
          <w:b/>
          <w:kern w:val="0"/>
          <w:szCs w:val="21"/>
        </w:rPr>
        <w:t>9.1</w:t>
      </w:r>
      <w:r>
        <w:rPr>
          <w:rFonts w:hint="eastAsia" w:cs="仿宋" w:asciiTheme="minorEastAsia" w:hAnsiTheme="minorEastAsia" w:eastAsiaTheme="minorEastAsia"/>
          <w:kern w:val="0"/>
          <w:szCs w:val="21"/>
        </w:rPr>
        <w:t>比选申请文件有效期为自开标之日起90天内，在此期限内，除因文件本身原因被视作无效外，所有比选申请文件均保持有效。</w:t>
      </w:r>
    </w:p>
    <w:p>
      <w:pPr>
        <w:autoSpaceDE w:val="0"/>
        <w:autoSpaceDN w:val="0"/>
        <w:ind w:firstLine="422"/>
        <w:rPr>
          <w:rFonts w:cs="仿宋" w:asciiTheme="minorEastAsia" w:hAnsiTheme="minorEastAsia" w:eastAsiaTheme="minorEastAsia"/>
          <w:kern w:val="0"/>
          <w:szCs w:val="21"/>
        </w:rPr>
      </w:pPr>
      <w:r>
        <w:rPr>
          <w:rFonts w:hint="eastAsia" w:cs="仿宋" w:asciiTheme="minorEastAsia" w:hAnsiTheme="minorEastAsia" w:eastAsiaTheme="minorEastAsia"/>
          <w:b/>
          <w:kern w:val="0"/>
          <w:szCs w:val="21"/>
        </w:rPr>
        <w:t>9.2</w:t>
      </w:r>
      <w:r>
        <w:rPr>
          <w:rFonts w:hint="eastAsia" w:cs="仿宋" w:asciiTheme="minorEastAsia" w:hAnsiTheme="minorEastAsia" w:eastAsiaTheme="minorEastAsia"/>
          <w:kern w:val="0"/>
          <w:szCs w:val="21"/>
        </w:rPr>
        <w:t>在特殊情况下，比选人可以根据需要向比选申请人提出延长比选申请文件有效期的要求，比选申请人应立即以传真或信函等书面形式对此作出答复。</w:t>
      </w:r>
    </w:p>
    <w:p>
      <w:pPr>
        <w:pStyle w:val="7"/>
        <w:spacing w:before="156" w:after="156"/>
        <w:ind w:firstLine="0" w:firstLineChars="0"/>
        <w:jc w:val="both"/>
        <w:rPr>
          <w:rFonts w:cs="仿宋" w:asciiTheme="minorEastAsia" w:hAnsiTheme="minorEastAsia" w:eastAsiaTheme="minorEastAsia"/>
        </w:rPr>
      </w:pPr>
      <w:bookmarkStart w:id="16" w:name="_Toc257187562"/>
      <w:bookmarkStart w:id="17" w:name="_Toc528624777"/>
      <w:r>
        <w:rPr>
          <w:rFonts w:hint="eastAsia" w:cs="仿宋" w:asciiTheme="minorEastAsia" w:hAnsiTheme="minorEastAsia" w:eastAsiaTheme="minorEastAsia"/>
        </w:rPr>
        <w:t>四、比选申请文件的送交</w:t>
      </w:r>
      <w:bookmarkEnd w:id="16"/>
      <w:bookmarkEnd w:id="17"/>
    </w:p>
    <w:p>
      <w:pPr>
        <w:autoSpaceDE w:val="0"/>
        <w:autoSpaceDN w:val="0"/>
        <w:adjustRightInd w:val="0"/>
        <w:ind w:firstLine="422"/>
        <w:rPr>
          <w:rFonts w:cs="仿宋" w:asciiTheme="minorEastAsia" w:hAnsiTheme="minorEastAsia" w:eastAsiaTheme="minorEastAsia"/>
          <w:b/>
          <w:kern w:val="0"/>
          <w:szCs w:val="21"/>
        </w:rPr>
      </w:pPr>
      <w:r>
        <w:rPr>
          <w:rFonts w:hint="eastAsia" w:cs="仿宋" w:asciiTheme="minorEastAsia" w:hAnsiTheme="minorEastAsia" w:eastAsiaTheme="minorEastAsia"/>
          <w:b/>
          <w:kern w:val="0"/>
          <w:szCs w:val="21"/>
        </w:rPr>
        <w:t>10．比选申请文件的密封（包装）和标记</w:t>
      </w:r>
    </w:p>
    <w:p>
      <w:pPr>
        <w:autoSpaceDE w:val="0"/>
        <w:autoSpaceDN w:val="0"/>
        <w:ind w:firstLine="422"/>
        <w:rPr>
          <w:rFonts w:cs="仿宋" w:asciiTheme="minorEastAsia" w:hAnsiTheme="minorEastAsia" w:eastAsiaTheme="minorEastAsia"/>
          <w:kern w:val="0"/>
          <w:szCs w:val="21"/>
        </w:rPr>
      </w:pPr>
      <w:r>
        <w:rPr>
          <w:rFonts w:hint="eastAsia" w:cs="仿宋" w:asciiTheme="minorEastAsia" w:hAnsiTheme="minorEastAsia" w:eastAsiaTheme="minorEastAsia"/>
          <w:b/>
          <w:szCs w:val="21"/>
        </w:rPr>
        <w:t>10.1</w:t>
      </w:r>
      <w:r>
        <w:rPr>
          <w:rFonts w:hint="eastAsia" w:cs="仿宋" w:asciiTheme="minorEastAsia" w:hAnsiTheme="minorEastAsia" w:eastAsiaTheme="minorEastAsia"/>
          <w:szCs w:val="21"/>
        </w:rPr>
        <w:t>因比选申请人或任何其它第三方原因致使比选申请文件未按比选文件要求时间送到指定地点或遗失，或因密封不严、标记不明而造成过早启封、失密等情况，比选人概不负责。</w:t>
      </w:r>
    </w:p>
    <w:p>
      <w:pPr>
        <w:autoSpaceDE w:val="0"/>
        <w:autoSpaceDN w:val="0"/>
        <w:ind w:firstLine="422"/>
        <w:rPr>
          <w:rFonts w:cs="仿宋" w:asciiTheme="minorEastAsia" w:hAnsiTheme="minorEastAsia" w:eastAsiaTheme="minorEastAsia"/>
          <w:b/>
          <w:kern w:val="0"/>
          <w:szCs w:val="21"/>
        </w:rPr>
      </w:pPr>
      <w:r>
        <w:rPr>
          <w:rFonts w:hint="eastAsia" w:cs="仿宋" w:asciiTheme="minorEastAsia" w:hAnsiTheme="minorEastAsia" w:eastAsiaTheme="minorEastAsia"/>
          <w:b/>
          <w:kern w:val="0"/>
          <w:szCs w:val="21"/>
        </w:rPr>
        <w:t>10．送交比选申请文件截止时间</w:t>
      </w:r>
    </w:p>
    <w:p>
      <w:pPr>
        <w:autoSpaceDE w:val="0"/>
        <w:autoSpaceDN w:val="0"/>
        <w:ind w:firstLine="422"/>
        <w:rPr>
          <w:rFonts w:cs="仿宋" w:asciiTheme="minorEastAsia" w:hAnsiTheme="minorEastAsia" w:eastAsiaTheme="minorEastAsia"/>
          <w:szCs w:val="21"/>
        </w:rPr>
      </w:pPr>
      <w:r>
        <w:rPr>
          <w:rFonts w:hint="eastAsia" w:cs="仿宋" w:asciiTheme="minorEastAsia" w:hAnsiTheme="minorEastAsia" w:eastAsiaTheme="minorEastAsia"/>
          <w:b/>
          <w:szCs w:val="21"/>
        </w:rPr>
        <w:t>10.1</w:t>
      </w:r>
      <w:r>
        <w:rPr>
          <w:rFonts w:hint="eastAsia" w:cs="仿宋" w:asciiTheme="minorEastAsia" w:hAnsiTheme="minorEastAsia" w:eastAsiaTheme="minorEastAsia"/>
          <w:szCs w:val="21"/>
        </w:rPr>
        <w:t>比选申请人须按比选公告规定的时间和地点，将比选申请文件面送比选人签收，否则不予接收。</w:t>
      </w:r>
    </w:p>
    <w:p>
      <w:pPr>
        <w:autoSpaceDE w:val="0"/>
        <w:autoSpaceDN w:val="0"/>
        <w:ind w:firstLine="422"/>
        <w:rPr>
          <w:rFonts w:cs="仿宋" w:asciiTheme="minorEastAsia" w:hAnsiTheme="minorEastAsia" w:eastAsiaTheme="minorEastAsia"/>
          <w:szCs w:val="21"/>
        </w:rPr>
      </w:pPr>
      <w:r>
        <w:rPr>
          <w:rFonts w:hint="eastAsia" w:cs="仿宋" w:asciiTheme="minorEastAsia" w:hAnsiTheme="minorEastAsia" w:eastAsiaTheme="minorEastAsia"/>
          <w:b/>
          <w:szCs w:val="21"/>
        </w:rPr>
        <w:t>10.2</w:t>
      </w:r>
      <w:r>
        <w:rPr>
          <w:rFonts w:hint="eastAsia" w:cs="仿宋" w:asciiTheme="minorEastAsia" w:hAnsiTheme="minorEastAsia" w:eastAsiaTheme="minorEastAsia"/>
          <w:szCs w:val="21"/>
        </w:rPr>
        <w:t>在特殊情况下，比选人可以决定推迟送交比选申请文件的截止时间。</w:t>
      </w:r>
    </w:p>
    <w:p>
      <w:pPr>
        <w:autoSpaceDE w:val="0"/>
        <w:autoSpaceDN w:val="0"/>
        <w:ind w:firstLine="422"/>
        <w:rPr>
          <w:rFonts w:cs="仿宋" w:asciiTheme="minorEastAsia" w:hAnsiTheme="minorEastAsia" w:eastAsiaTheme="minorEastAsia"/>
          <w:b/>
          <w:kern w:val="0"/>
          <w:szCs w:val="21"/>
        </w:rPr>
      </w:pPr>
      <w:r>
        <w:rPr>
          <w:rFonts w:hint="eastAsia" w:cs="仿宋" w:asciiTheme="minorEastAsia" w:hAnsiTheme="minorEastAsia" w:eastAsiaTheme="minorEastAsia"/>
          <w:b/>
          <w:kern w:val="0"/>
          <w:szCs w:val="21"/>
        </w:rPr>
        <w:t>11．比选申请文件的更改与撤回</w:t>
      </w:r>
    </w:p>
    <w:p>
      <w:pPr>
        <w:autoSpaceDE w:val="0"/>
        <w:autoSpaceDN w:val="0"/>
        <w:ind w:firstLine="422"/>
        <w:rPr>
          <w:rFonts w:cs="仿宋" w:asciiTheme="minorEastAsia" w:hAnsiTheme="minorEastAsia" w:eastAsiaTheme="minorEastAsia"/>
          <w:szCs w:val="21"/>
        </w:rPr>
      </w:pPr>
      <w:r>
        <w:rPr>
          <w:rFonts w:hint="eastAsia" w:cs="仿宋" w:asciiTheme="minorEastAsia" w:hAnsiTheme="minorEastAsia" w:eastAsiaTheme="minorEastAsia"/>
          <w:b/>
          <w:szCs w:val="21"/>
        </w:rPr>
        <w:t>11.1</w:t>
      </w:r>
      <w:r>
        <w:rPr>
          <w:rFonts w:hint="eastAsia" w:cs="仿宋" w:asciiTheme="minorEastAsia" w:hAnsiTheme="minorEastAsia" w:eastAsiaTheme="minorEastAsia"/>
          <w:szCs w:val="21"/>
        </w:rPr>
        <w:t>在送交比选申请文件截止时间以前，比选申请人可以书面方式要求更改或撤回比选申请文件，但该书面材料必须经比选申请文件签字人签署，并在送交比选申请文件截止时间以前送达或传真通知比选人。</w:t>
      </w:r>
    </w:p>
    <w:p>
      <w:pPr>
        <w:autoSpaceDE w:val="0"/>
        <w:autoSpaceDN w:val="0"/>
        <w:ind w:firstLine="422"/>
        <w:rPr>
          <w:rFonts w:cs="仿宋" w:asciiTheme="minorEastAsia" w:hAnsiTheme="minorEastAsia" w:eastAsiaTheme="minorEastAsia"/>
          <w:szCs w:val="21"/>
        </w:rPr>
      </w:pPr>
      <w:r>
        <w:rPr>
          <w:rFonts w:hint="eastAsia" w:cs="仿宋" w:asciiTheme="minorEastAsia" w:hAnsiTheme="minorEastAsia" w:eastAsiaTheme="minorEastAsia"/>
          <w:b/>
          <w:szCs w:val="21"/>
        </w:rPr>
        <w:t>11.2</w:t>
      </w:r>
      <w:r>
        <w:rPr>
          <w:rFonts w:hint="eastAsia" w:cs="仿宋" w:asciiTheme="minorEastAsia" w:hAnsiTheme="minorEastAsia" w:eastAsiaTheme="minorEastAsia"/>
          <w:szCs w:val="21"/>
        </w:rPr>
        <w:t>送交比选申请文件截止时间以后，比选申请文件不得更改、撤回。需作澄清时，必须按本须知第19款的规定办理。</w:t>
      </w:r>
    </w:p>
    <w:p>
      <w:pPr>
        <w:pStyle w:val="7"/>
        <w:spacing w:before="156" w:after="156"/>
        <w:ind w:firstLine="602"/>
        <w:rPr>
          <w:rFonts w:cs="仿宋" w:asciiTheme="minorEastAsia" w:hAnsiTheme="minorEastAsia" w:eastAsiaTheme="minorEastAsia"/>
        </w:rPr>
      </w:pPr>
      <w:bookmarkStart w:id="18" w:name="_Toc528624778"/>
      <w:bookmarkStart w:id="19" w:name="_Toc257187563"/>
      <w:r>
        <w:rPr>
          <w:rFonts w:hint="eastAsia" w:cs="仿宋" w:asciiTheme="minorEastAsia" w:hAnsiTheme="minorEastAsia" w:eastAsiaTheme="minorEastAsia"/>
        </w:rPr>
        <w:t>五、开封、评审与定标</w:t>
      </w:r>
      <w:bookmarkEnd w:id="18"/>
      <w:bookmarkEnd w:id="19"/>
    </w:p>
    <w:p>
      <w:pPr>
        <w:autoSpaceDE w:val="0"/>
        <w:autoSpaceDN w:val="0"/>
        <w:ind w:firstLine="422"/>
        <w:rPr>
          <w:rFonts w:cs="仿宋" w:asciiTheme="minorEastAsia" w:hAnsiTheme="minorEastAsia" w:eastAsiaTheme="minorEastAsia"/>
          <w:b/>
          <w:kern w:val="0"/>
          <w:szCs w:val="21"/>
        </w:rPr>
      </w:pPr>
      <w:r>
        <w:rPr>
          <w:rFonts w:hint="eastAsia" w:cs="仿宋" w:asciiTheme="minorEastAsia" w:hAnsiTheme="minorEastAsia" w:eastAsiaTheme="minorEastAsia"/>
          <w:b/>
          <w:kern w:val="0"/>
          <w:szCs w:val="21"/>
        </w:rPr>
        <w:t>12．开封</w:t>
      </w:r>
    </w:p>
    <w:p>
      <w:pPr>
        <w:autoSpaceDE w:val="0"/>
        <w:autoSpaceDN w:val="0"/>
        <w:ind w:firstLine="422"/>
        <w:rPr>
          <w:rFonts w:cs="仿宋" w:asciiTheme="minorEastAsia" w:hAnsiTheme="minorEastAsia" w:eastAsiaTheme="minorEastAsia"/>
          <w:szCs w:val="21"/>
        </w:rPr>
      </w:pPr>
      <w:r>
        <w:rPr>
          <w:rFonts w:hint="eastAsia" w:cs="仿宋" w:asciiTheme="minorEastAsia" w:hAnsiTheme="minorEastAsia" w:eastAsiaTheme="minorEastAsia"/>
          <w:b/>
          <w:bCs/>
          <w:szCs w:val="21"/>
        </w:rPr>
        <w:t>12.1</w:t>
      </w:r>
      <w:r>
        <w:rPr>
          <w:rFonts w:hint="eastAsia" w:cs="仿宋" w:asciiTheme="minorEastAsia" w:hAnsiTheme="minorEastAsia" w:eastAsiaTheme="minorEastAsia"/>
          <w:szCs w:val="21"/>
        </w:rPr>
        <w:t>比选人将按比选公告规定的时间（或通知书延长开标后的具体时间）和地址，公开启封比选申请文件。</w:t>
      </w:r>
    </w:p>
    <w:p>
      <w:pPr>
        <w:autoSpaceDE w:val="0"/>
        <w:autoSpaceDN w:val="0"/>
        <w:ind w:firstLine="422"/>
        <w:rPr>
          <w:rFonts w:cs="仿宋" w:asciiTheme="minorEastAsia" w:hAnsiTheme="minorEastAsia" w:eastAsiaTheme="minorEastAsia"/>
          <w:b/>
          <w:kern w:val="0"/>
          <w:szCs w:val="21"/>
        </w:rPr>
      </w:pPr>
      <w:r>
        <w:rPr>
          <w:rFonts w:hint="eastAsia" w:cs="仿宋" w:asciiTheme="minorEastAsia" w:hAnsiTheme="minorEastAsia" w:eastAsiaTheme="minorEastAsia"/>
          <w:b/>
          <w:bCs/>
          <w:szCs w:val="21"/>
        </w:rPr>
        <w:t>12.2</w:t>
      </w:r>
      <w:r>
        <w:rPr>
          <w:rFonts w:hint="eastAsia" w:cs="仿宋" w:asciiTheme="minorEastAsia" w:hAnsiTheme="minorEastAsia" w:eastAsiaTheme="minorEastAsia"/>
          <w:szCs w:val="21"/>
        </w:rPr>
        <w:t>启封会由比选人主持，邀请有关方面代表参加。</w:t>
      </w:r>
      <w:r>
        <w:rPr>
          <w:rFonts w:hint="eastAsia" w:cs="仿宋" w:asciiTheme="minorEastAsia" w:hAnsiTheme="minorEastAsia" w:eastAsiaTheme="minorEastAsia"/>
          <w:kern w:val="0"/>
          <w:szCs w:val="21"/>
        </w:rPr>
        <w:t>所有比选申请人应派代表出席启封会。</w:t>
      </w:r>
    </w:p>
    <w:p>
      <w:pPr>
        <w:autoSpaceDE w:val="0"/>
        <w:autoSpaceDN w:val="0"/>
        <w:ind w:firstLine="422"/>
        <w:rPr>
          <w:rFonts w:cs="仿宋" w:asciiTheme="minorEastAsia" w:hAnsiTheme="minorEastAsia" w:eastAsiaTheme="minorEastAsia"/>
          <w:szCs w:val="21"/>
        </w:rPr>
      </w:pPr>
      <w:r>
        <w:rPr>
          <w:rFonts w:hint="eastAsia" w:cs="仿宋" w:asciiTheme="minorEastAsia" w:hAnsiTheme="minorEastAsia" w:eastAsiaTheme="minorEastAsia"/>
          <w:b/>
          <w:bCs/>
          <w:szCs w:val="21"/>
        </w:rPr>
        <w:t>12.3</w:t>
      </w:r>
      <w:r>
        <w:rPr>
          <w:rFonts w:hint="eastAsia" w:cs="仿宋" w:asciiTheme="minorEastAsia" w:hAnsiTheme="minorEastAsia" w:eastAsiaTheme="minorEastAsia"/>
          <w:szCs w:val="21"/>
        </w:rPr>
        <w:t>启封时，比选申请人或其代表检查比选申请文件的密封情况，确认无误后，由工作人员当众启封并宣读比选申请人名称、密封情况等。启封过程应记录在案，比选人和参加启封会的各比选申请人代表在启封记录上签字。</w:t>
      </w:r>
    </w:p>
    <w:p>
      <w:pPr>
        <w:ind w:firstLine="422"/>
        <w:rPr>
          <w:rFonts w:cs="仿宋" w:asciiTheme="minorEastAsia" w:hAnsiTheme="minorEastAsia" w:eastAsiaTheme="minorEastAsia"/>
          <w:szCs w:val="21"/>
        </w:rPr>
      </w:pPr>
      <w:r>
        <w:rPr>
          <w:rFonts w:hint="eastAsia" w:cs="仿宋" w:asciiTheme="minorEastAsia" w:hAnsiTheme="minorEastAsia" w:eastAsiaTheme="minorEastAsia"/>
          <w:b/>
          <w:bCs/>
          <w:szCs w:val="21"/>
        </w:rPr>
        <w:t>12.4</w:t>
      </w:r>
      <w:r>
        <w:rPr>
          <w:rFonts w:hint="eastAsia" w:cs="仿宋" w:asciiTheme="minorEastAsia" w:hAnsiTheme="minorEastAsia" w:eastAsiaTheme="minorEastAsia"/>
          <w:szCs w:val="21"/>
        </w:rPr>
        <w:t>当本项目比选申请人少于3个（不含3个）时将不予启封，原封退还。</w:t>
      </w:r>
    </w:p>
    <w:p>
      <w:pPr>
        <w:ind w:firstLine="422"/>
        <w:rPr>
          <w:rFonts w:cs="仿宋" w:asciiTheme="minorEastAsia" w:hAnsiTheme="minorEastAsia" w:eastAsiaTheme="minorEastAsia"/>
          <w:b/>
          <w:szCs w:val="21"/>
        </w:rPr>
      </w:pPr>
      <w:r>
        <w:rPr>
          <w:rFonts w:hint="eastAsia" w:cs="仿宋" w:asciiTheme="minorEastAsia" w:hAnsiTheme="minorEastAsia" w:eastAsiaTheme="minorEastAsia"/>
          <w:b/>
          <w:bCs/>
          <w:szCs w:val="21"/>
        </w:rPr>
        <w:t>12.5</w:t>
      </w:r>
      <w:r>
        <w:rPr>
          <w:rFonts w:hint="eastAsia" w:cs="仿宋" w:asciiTheme="minorEastAsia" w:hAnsiTheme="minorEastAsia" w:eastAsiaTheme="minorEastAsia"/>
          <w:bCs/>
          <w:szCs w:val="21"/>
        </w:rPr>
        <w:t>比选申请文件出现下列情况比选人将不予接收：</w:t>
      </w:r>
    </w:p>
    <w:p>
      <w:pPr>
        <w:autoSpaceDE w:val="0"/>
        <w:autoSpaceDN w:val="0"/>
        <w:ind w:firstLine="420"/>
        <w:rPr>
          <w:rFonts w:cs="仿宋" w:asciiTheme="minorEastAsia" w:hAnsiTheme="minorEastAsia" w:eastAsiaTheme="minorEastAsia"/>
          <w:szCs w:val="21"/>
        </w:rPr>
      </w:pPr>
      <w:r>
        <w:rPr>
          <w:rFonts w:hint="eastAsia" w:cs="仿宋" w:asciiTheme="minorEastAsia" w:hAnsiTheme="minorEastAsia" w:eastAsiaTheme="minorEastAsia"/>
          <w:szCs w:val="21"/>
        </w:rPr>
        <w:t>（1）逾期送达或未送达指定地点的；</w:t>
      </w:r>
    </w:p>
    <w:p>
      <w:pPr>
        <w:autoSpaceDE w:val="0"/>
        <w:autoSpaceDN w:val="0"/>
        <w:ind w:firstLine="420"/>
        <w:rPr>
          <w:rFonts w:cs="仿宋" w:asciiTheme="minorEastAsia" w:hAnsiTheme="minorEastAsia" w:eastAsiaTheme="minorEastAsia"/>
          <w:szCs w:val="21"/>
        </w:rPr>
      </w:pPr>
      <w:r>
        <w:rPr>
          <w:rFonts w:hint="eastAsia" w:cs="仿宋" w:asciiTheme="minorEastAsia" w:hAnsiTheme="minorEastAsia" w:eastAsiaTheme="minorEastAsia"/>
          <w:szCs w:val="21"/>
        </w:rPr>
        <w:t>（2）未按比选文件要求密封的；</w:t>
      </w:r>
    </w:p>
    <w:p>
      <w:pPr>
        <w:autoSpaceDE w:val="0"/>
        <w:autoSpaceDN w:val="0"/>
        <w:ind w:firstLine="422"/>
        <w:rPr>
          <w:rFonts w:cs="仿宋" w:asciiTheme="minorEastAsia" w:hAnsiTheme="minorEastAsia" w:eastAsiaTheme="minorEastAsia"/>
          <w:b/>
          <w:kern w:val="0"/>
          <w:szCs w:val="21"/>
        </w:rPr>
      </w:pPr>
      <w:r>
        <w:rPr>
          <w:rFonts w:hint="eastAsia" w:cs="仿宋" w:asciiTheme="minorEastAsia" w:hAnsiTheme="minorEastAsia" w:eastAsiaTheme="minorEastAsia"/>
          <w:b/>
          <w:kern w:val="0"/>
          <w:szCs w:val="21"/>
        </w:rPr>
        <w:t>13．评审</w:t>
      </w:r>
    </w:p>
    <w:p>
      <w:pPr>
        <w:autoSpaceDE w:val="0"/>
        <w:autoSpaceDN w:val="0"/>
        <w:ind w:firstLine="315" w:firstLineChars="150"/>
        <w:rPr>
          <w:rFonts w:cs="仿宋" w:asciiTheme="minorEastAsia" w:hAnsiTheme="minorEastAsia" w:eastAsiaTheme="minorEastAsia"/>
          <w:szCs w:val="21"/>
        </w:rPr>
      </w:pPr>
      <w:r>
        <w:rPr>
          <w:rFonts w:hint="eastAsia" w:cs="仿宋" w:asciiTheme="minorEastAsia" w:hAnsiTheme="minorEastAsia" w:eastAsiaTheme="minorEastAsia"/>
          <w:szCs w:val="21"/>
        </w:rPr>
        <w:t>比选人将依照中华人民共和国的有关法律规定组建评审委员会。评审委员会成员由比选人随机选择的有关技术、经济方面的专家</w:t>
      </w:r>
      <w:r>
        <w:rPr>
          <w:rFonts w:hint="eastAsia" w:cs="仿宋" w:asciiTheme="minorEastAsia" w:hAnsiTheme="minorEastAsia" w:eastAsiaTheme="minorEastAsia"/>
          <w:szCs w:val="21"/>
          <w:u w:val="single"/>
        </w:rPr>
        <w:t>5</w:t>
      </w:r>
      <w:r>
        <w:rPr>
          <w:rFonts w:hint="eastAsia" w:cs="仿宋" w:asciiTheme="minorEastAsia" w:hAnsiTheme="minorEastAsia" w:eastAsiaTheme="minorEastAsia"/>
          <w:szCs w:val="21"/>
        </w:rPr>
        <w:t>人组成。</w:t>
      </w:r>
    </w:p>
    <w:p>
      <w:pPr>
        <w:autoSpaceDE w:val="0"/>
        <w:autoSpaceDN w:val="0"/>
        <w:ind w:firstLine="422"/>
        <w:rPr>
          <w:rFonts w:cs="仿宋" w:asciiTheme="minorEastAsia" w:hAnsiTheme="minorEastAsia" w:eastAsiaTheme="minorEastAsia"/>
          <w:b/>
          <w:szCs w:val="21"/>
        </w:rPr>
      </w:pPr>
      <w:r>
        <w:rPr>
          <w:rFonts w:hint="eastAsia" w:cs="仿宋" w:asciiTheme="minorEastAsia" w:hAnsiTheme="minorEastAsia" w:eastAsiaTheme="minorEastAsia"/>
          <w:b/>
          <w:szCs w:val="21"/>
        </w:rPr>
        <w:t>评审原则</w:t>
      </w:r>
    </w:p>
    <w:p>
      <w:pPr>
        <w:autoSpaceDE w:val="0"/>
        <w:autoSpaceDN w:val="0"/>
        <w:ind w:firstLine="420"/>
        <w:rPr>
          <w:rFonts w:cs="仿宋" w:asciiTheme="minorEastAsia" w:hAnsiTheme="minorEastAsia" w:eastAsiaTheme="minorEastAsia"/>
          <w:szCs w:val="21"/>
        </w:rPr>
      </w:pPr>
      <w:r>
        <w:rPr>
          <w:rFonts w:hint="eastAsia" w:cs="仿宋" w:asciiTheme="minorEastAsia" w:hAnsiTheme="minorEastAsia" w:eastAsiaTheme="minorEastAsia"/>
          <w:szCs w:val="21"/>
        </w:rPr>
        <w:t>评审参照中华人民共和国招比选相关法律法规中规定的有关评审要求以及比选文件的要求和条件进行。</w:t>
      </w:r>
    </w:p>
    <w:p>
      <w:pPr>
        <w:autoSpaceDE w:val="0"/>
        <w:autoSpaceDN w:val="0"/>
        <w:ind w:firstLine="420"/>
        <w:rPr>
          <w:rFonts w:cs="仿宋" w:asciiTheme="minorEastAsia" w:hAnsiTheme="minorEastAsia" w:eastAsiaTheme="minorEastAsia"/>
          <w:szCs w:val="21"/>
        </w:rPr>
      </w:pPr>
      <w:r>
        <w:rPr>
          <w:rFonts w:hint="eastAsia" w:cs="仿宋" w:asciiTheme="minorEastAsia" w:hAnsiTheme="minorEastAsia" w:eastAsiaTheme="minorEastAsia"/>
          <w:szCs w:val="21"/>
        </w:rPr>
        <w:t>评审委员会将遵循公平、公正的原则对所有比选申请人的比选申请进行评审，并都采用相同的程序和标准。</w:t>
      </w:r>
    </w:p>
    <w:p>
      <w:pPr>
        <w:autoSpaceDE w:val="0"/>
        <w:autoSpaceDN w:val="0"/>
        <w:ind w:firstLine="420"/>
        <w:rPr>
          <w:rFonts w:cs="仿宋" w:asciiTheme="minorEastAsia" w:hAnsiTheme="minorEastAsia" w:eastAsiaTheme="minorEastAsia"/>
          <w:szCs w:val="21"/>
        </w:rPr>
      </w:pPr>
      <w:r>
        <w:rPr>
          <w:rFonts w:hint="eastAsia" w:cs="仿宋" w:asciiTheme="minorEastAsia" w:hAnsiTheme="minorEastAsia" w:eastAsiaTheme="minorEastAsia"/>
          <w:szCs w:val="21"/>
        </w:rPr>
        <w:t>评审办法：评审采用综合评分法，资格后审。</w:t>
      </w:r>
    </w:p>
    <w:p>
      <w:pPr>
        <w:autoSpaceDE w:val="0"/>
        <w:autoSpaceDN w:val="0"/>
        <w:ind w:firstLine="420"/>
        <w:rPr>
          <w:rFonts w:cs="仿宋" w:asciiTheme="minorEastAsia" w:hAnsiTheme="minorEastAsia" w:eastAsiaTheme="minorEastAsia"/>
          <w:szCs w:val="21"/>
        </w:rPr>
      </w:pPr>
      <w:r>
        <w:rPr>
          <w:rFonts w:hint="eastAsia" w:cs="仿宋" w:asciiTheme="minorEastAsia" w:hAnsiTheme="minorEastAsia" w:eastAsiaTheme="minorEastAsia"/>
          <w:szCs w:val="21"/>
        </w:rPr>
        <w:t>评审委员会按照第三篇规定的方法、评审因素、标准和程序对比选申请文件进行评审。第三篇没有规定的方法、评审因素和标准，不作为评审依据。</w:t>
      </w:r>
    </w:p>
    <w:p>
      <w:pPr>
        <w:autoSpaceDE w:val="0"/>
        <w:autoSpaceDN w:val="0"/>
        <w:ind w:firstLine="422"/>
        <w:rPr>
          <w:rFonts w:cs="仿宋" w:asciiTheme="minorEastAsia" w:hAnsiTheme="minorEastAsia" w:eastAsiaTheme="minorEastAsia"/>
          <w:b/>
          <w:kern w:val="0"/>
          <w:szCs w:val="21"/>
        </w:rPr>
      </w:pPr>
      <w:r>
        <w:rPr>
          <w:rFonts w:hint="eastAsia" w:cs="仿宋" w:asciiTheme="minorEastAsia" w:hAnsiTheme="minorEastAsia" w:eastAsiaTheme="minorEastAsia"/>
          <w:b/>
          <w:kern w:val="0"/>
          <w:szCs w:val="21"/>
        </w:rPr>
        <w:t>14．定标</w:t>
      </w:r>
    </w:p>
    <w:p>
      <w:pPr>
        <w:autoSpaceDE w:val="0"/>
        <w:autoSpaceDN w:val="0"/>
        <w:ind w:firstLine="422"/>
        <w:rPr>
          <w:rFonts w:cs="仿宋" w:asciiTheme="minorEastAsia" w:hAnsiTheme="minorEastAsia" w:eastAsiaTheme="minorEastAsia"/>
          <w:szCs w:val="21"/>
        </w:rPr>
      </w:pPr>
      <w:r>
        <w:rPr>
          <w:rFonts w:hint="eastAsia" w:cs="仿宋" w:asciiTheme="minorEastAsia" w:hAnsiTheme="minorEastAsia" w:eastAsiaTheme="minorEastAsia"/>
          <w:b/>
          <w:szCs w:val="21"/>
        </w:rPr>
        <w:t>14.1</w:t>
      </w:r>
      <w:r>
        <w:rPr>
          <w:rFonts w:hint="eastAsia" w:cs="仿宋" w:asciiTheme="minorEastAsia" w:hAnsiTheme="minorEastAsia" w:eastAsiaTheme="minorEastAsia"/>
          <w:szCs w:val="21"/>
        </w:rPr>
        <w:t>依据评审委员会进行综合评定后的评审报告和推荐的中选候选人，比选人</w:t>
      </w:r>
      <w:r>
        <w:rPr>
          <w:rFonts w:hint="eastAsia" w:cs="仿宋" w:asciiTheme="minorEastAsia" w:hAnsiTheme="minorEastAsia" w:eastAsiaTheme="minorEastAsia"/>
          <w:kern w:val="0"/>
        </w:rPr>
        <w:t>在收到评审报告之日起3日内，将比选结果即评审委员会推荐的中选候选人名单</w:t>
      </w:r>
      <w:r>
        <w:rPr>
          <w:rFonts w:hint="eastAsia" w:cs="仿宋" w:asciiTheme="minorEastAsia" w:hAnsiTheme="minorEastAsia" w:eastAsiaTheme="minorEastAsia"/>
          <w:bCs/>
        </w:rPr>
        <w:t>在</w:t>
      </w:r>
      <w:r>
        <w:rPr>
          <w:rFonts w:hint="eastAsia" w:cs="仿宋" w:asciiTheme="minorEastAsia" w:hAnsiTheme="minorEastAsia" w:eastAsiaTheme="minorEastAsia"/>
          <w:szCs w:val="21"/>
        </w:rPr>
        <w:t>公司网站</w:t>
      </w:r>
      <w:r>
        <w:fldChar w:fldCharType="begin"/>
      </w:r>
      <w:r>
        <w:instrText xml:space="preserve"> HYPERLINK "http://www.cygs.com）上公示3" </w:instrText>
      </w:r>
      <w:r>
        <w:fldChar w:fldCharType="separate"/>
      </w:r>
      <w:r>
        <w:rPr>
          <w:rStyle w:val="40"/>
          <w:rFonts w:hint="eastAsia" w:cs="仿宋" w:asciiTheme="minorEastAsia" w:hAnsiTheme="minorEastAsia" w:eastAsiaTheme="minorEastAsia"/>
          <w:color w:val="auto"/>
        </w:rPr>
        <w:t>上</w:t>
      </w:r>
      <w:r>
        <w:rPr>
          <w:rStyle w:val="40"/>
          <w:rFonts w:hint="eastAsia" w:cs="仿宋" w:asciiTheme="minorEastAsia" w:hAnsiTheme="minorEastAsia" w:eastAsiaTheme="minorEastAsia"/>
          <w:color w:val="auto"/>
          <w:kern w:val="0"/>
        </w:rPr>
        <w:t>公示3</w:t>
      </w:r>
      <w:r>
        <w:rPr>
          <w:rStyle w:val="40"/>
          <w:rFonts w:hint="eastAsia" w:cs="仿宋" w:asciiTheme="minorEastAsia" w:hAnsiTheme="minorEastAsia" w:eastAsiaTheme="minorEastAsia"/>
          <w:color w:val="auto"/>
          <w:kern w:val="0"/>
        </w:rPr>
        <w:fldChar w:fldCharType="end"/>
      </w:r>
      <w:r>
        <w:rPr>
          <w:rFonts w:hint="eastAsia" w:cs="仿宋" w:asciiTheme="minorEastAsia" w:hAnsiTheme="minorEastAsia" w:eastAsiaTheme="minorEastAsia"/>
        </w:rPr>
        <w:t>个工作</w:t>
      </w:r>
      <w:r>
        <w:rPr>
          <w:rFonts w:hint="eastAsia" w:cs="仿宋" w:asciiTheme="minorEastAsia" w:hAnsiTheme="minorEastAsia" w:eastAsiaTheme="minorEastAsia"/>
          <w:kern w:val="0"/>
        </w:rPr>
        <w:t>日以接受社会公开监督后</w:t>
      </w:r>
      <w:r>
        <w:rPr>
          <w:rFonts w:hint="eastAsia" w:cs="仿宋" w:asciiTheme="minorEastAsia" w:hAnsiTheme="minorEastAsia" w:eastAsiaTheme="minorEastAsia"/>
          <w:szCs w:val="21"/>
        </w:rPr>
        <w:t>确定中选人。</w:t>
      </w:r>
    </w:p>
    <w:p>
      <w:pPr>
        <w:autoSpaceDE w:val="0"/>
        <w:autoSpaceDN w:val="0"/>
        <w:ind w:firstLine="422"/>
        <w:rPr>
          <w:rFonts w:cs="仿宋" w:asciiTheme="minorEastAsia" w:hAnsiTheme="minorEastAsia" w:eastAsiaTheme="minorEastAsia"/>
          <w:szCs w:val="21"/>
        </w:rPr>
      </w:pPr>
      <w:r>
        <w:rPr>
          <w:rFonts w:hint="eastAsia" w:cs="仿宋" w:asciiTheme="minorEastAsia" w:hAnsiTheme="minorEastAsia" w:eastAsiaTheme="minorEastAsia"/>
          <w:b/>
          <w:szCs w:val="21"/>
        </w:rPr>
        <w:t>14.2</w:t>
      </w:r>
      <w:r>
        <w:rPr>
          <w:rFonts w:hint="eastAsia" w:cs="仿宋" w:asciiTheme="minorEastAsia" w:hAnsiTheme="minorEastAsia" w:eastAsiaTheme="minorEastAsia"/>
          <w:szCs w:val="21"/>
        </w:rPr>
        <w:t>所有比选申请文件被评审委员会否决或被比选人拒绝后，比选人可依照本办法重新比选或采用其他方式确定中选人。</w:t>
      </w:r>
    </w:p>
    <w:p>
      <w:pPr>
        <w:autoSpaceDE w:val="0"/>
        <w:autoSpaceDN w:val="0"/>
        <w:ind w:firstLine="422"/>
        <w:rPr>
          <w:rFonts w:cs="仿宋" w:asciiTheme="minorEastAsia" w:hAnsiTheme="minorEastAsia" w:eastAsiaTheme="minorEastAsia"/>
          <w:b/>
          <w:kern w:val="0"/>
          <w:szCs w:val="21"/>
        </w:rPr>
      </w:pPr>
      <w:r>
        <w:rPr>
          <w:rFonts w:hint="eastAsia" w:cs="仿宋" w:asciiTheme="minorEastAsia" w:hAnsiTheme="minorEastAsia" w:eastAsiaTheme="minorEastAsia"/>
          <w:b/>
          <w:kern w:val="0"/>
          <w:szCs w:val="21"/>
        </w:rPr>
        <w:t>15．中选通知书</w:t>
      </w:r>
    </w:p>
    <w:p>
      <w:pPr>
        <w:autoSpaceDE w:val="0"/>
        <w:autoSpaceDN w:val="0"/>
        <w:ind w:firstLine="422"/>
        <w:rPr>
          <w:rFonts w:cs="仿宋" w:asciiTheme="minorEastAsia" w:hAnsiTheme="minorEastAsia" w:eastAsiaTheme="minorEastAsia"/>
          <w:b/>
          <w:kern w:val="0"/>
          <w:szCs w:val="21"/>
        </w:rPr>
      </w:pPr>
      <w:r>
        <w:rPr>
          <w:rFonts w:hint="eastAsia" w:cs="仿宋" w:asciiTheme="minorEastAsia" w:hAnsiTheme="minorEastAsia" w:eastAsiaTheme="minorEastAsia"/>
          <w:b/>
          <w:szCs w:val="21"/>
        </w:rPr>
        <w:t>15.1</w:t>
      </w:r>
      <w:r>
        <w:rPr>
          <w:rFonts w:hint="eastAsia" w:cs="仿宋" w:asciiTheme="minorEastAsia" w:hAnsiTheme="minorEastAsia" w:eastAsiaTheme="minorEastAsia"/>
          <w:szCs w:val="21"/>
        </w:rPr>
        <w:t>定标后，比选人向中选单位发出中选通知书，确认其比选申请已被接受。比选申请人在收到中选通知书后，应立即以书面或传真方式告知比选人。</w:t>
      </w:r>
    </w:p>
    <w:p>
      <w:pPr>
        <w:autoSpaceDE w:val="0"/>
        <w:autoSpaceDN w:val="0"/>
        <w:ind w:firstLine="422"/>
        <w:rPr>
          <w:rFonts w:cs="仿宋" w:asciiTheme="minorEastAsia" w:hAnsiTheme="minorEastAsia" w:eastAsiaTheme="minorEastAsia"/>
          <w:szCs w:val="21"/>
        </w:rPr>
      </w:pPr>
      <w:r>
        <w:rPr>
          <w:rFonts w:hint="eastAsia" w:cs="仿宋" w:asciiTheme="minorEastAsia" w:hAnsiTheme="minorEastAsia" w:eastAsiaTheme="minorEastAsia"/>
          <w:b/>
          <w:szCs w:val="21"/>
        </w:rPr>
        <w:t>15.2</w:t>
      </w:r>
      <w:r>
        <w:rPr>
          <w:rFonts w:hint="eastAsia" w:cs="仿宋" w:asciiTheme="minorEastAsia" w:hAnsiTheme="minorEastAsia" w:eastAsiaTheme="minorEastAsia"/>
          <w:szCs w:val="21"/>
        </w:rPr>
        <w:t>中选通知书是合同文件的组成部分，对比选人、比选申请人都有约束力。</w:t>
      </w:r>
    </w:p>
    <w:p>
      <w:pPr>
        <w:pStyle w:val="7"/>
        <w:spacing w:before="156" w:after="156"/>
        <w:ind w:firstLine="602"/>
        <w:rPr>
          <w:rFonts w:cs="仿宋" w:asciiTheme="minorEastAsia" w:hAnsiTheme="minorEastAsia" w:eastAsiaTheme="minorEastAsia"/>
        </w:rPr>
      </w:pPr>
      <w:bookmarkStart w:id="20" w:name="_Toc257187564"/>
      <w:bookmarkStart w:id="21" w:name="_Toc528624779"/>
      <w:r>
        <w:rPr>
          <w:rFonts w:hint="eastAsia" w:cs="仿宋" w:asciiTheme="minorEastAsia" w:hAnsiTheme="minorEastAsia" w:eastAsiaTheme="minorEastAsia"/>
        </w:rPr>
        <w:t>六、合同的授予和签署</w:t>
      </w:r>
      <w:bookmarkEnd w:id="20"/>
      <w:bookmarkEnd w:id="21"/>
    </w:p>
    <w:p>
      <w:pPr>
        <w:autoSpaceDE w:val="0"/>
        <w:autoSpaceDN w:val="0"/>
        <w:ind w:firstLine="422"/>
        <w:rPr>
          <w:rFonts w:cs="仿宋" w:asciiTheme="minorEastAsia" w:hAnsiTheme="minorEastAsia" w:eastAsiaTheme="minorEastAsia"/>
          <w:b/>
          <w:kern w:val="0"/>
          <w:szCs w:val="21"/>
        </w:rPr>
      </w:pPr>
      <w:r>
        <w:rPr>
          <w:rFonts w:hint="eastAsia" w:cs="仿宋" w:asciiTheme="minorEastAsia" w:hAnsiTheme="minorEastAsia" w:eastAsiaTheme="minorEastAsia"/>
          <w:b/>
          <w:kern w:val="0"/>
          <w:szCs w:val="21"/>
        </w:rPr>
        <w:t>16．合同的签署</w:t>
      </w:r>
    </w:p>
    <w:p>
      <w:pPr>
        <w:autoSpaceDE w:val="0"/>
        <w:autoSpaceDN w:val="0"/>
        <w:ind w:firstLine="422"/>
        <w:rPr>
          <w:rFonts w:cs="仿宋" w:asciiTheme="minorEastAsia" w:hAnsiTheme="minorEastAsia" w:eastAsiaTheme="minorEastAsia"/>
          <w:szCs w:val="21"/>
        </w:rPr>
      </w:pPr>
      <w:r>
        <w:rPr>
          <w:rFonts w:hint="eastAsia" w:cs="仿宋" w:asciiTheme="minorEastAsia" w:hAnsiTheme="minorEastAsia" w:eastAsiaTheme="minorEastAsia"/>
          <w:b/>
          <w:szCs w:val="21"/>
        </w:rPr>
        <w:t>16.1</w:t>
      </w:r>
      <w:r>
        <w:rPr>
          <w:rFonts w:hint="eastAsia" w:cs="仿宋" w:asciiTheme="minorEastAsia" w:hAnsiTheme="minorEastAsia" w:eastAsiaTheme="minorEastAsia"/>
          <w:szCs w:val="21"/>
        </w:rPr>
        <w:t>中选人在收到中选通知书后，应按中选通知书要求，及时与比选人签订合同。</w:t>
      </w:r>
    </w:p>
    <w:p>
      <w:pPr>
        <w:autoSpaceDE w:val="0"/>
        <w:autoSpaceDN w:val="0"/>
        <w:ind w:firstLine="422"/>
        <w:rPr>
          <w:rFonts w:cs="仿宋" w:asciiTheme="minorEastAsia" w:hAnsiTheme="minorEastAsia" w:eastAsiaTheme="minorEastAsia"/>
          <w:szCs w:val="21"/>
        </w:rPr>
      </w:pPr>
      <w:r>
        <w:rPr>
          <w:rFonts w:hint="eastAsia" w:cs="仿宋" w:asciiTheme="minorEastAsia" w:hAnsiTheme="minorEastAsia" w:eastAsiaTheme="minorEastAsia"/>
          <w:b/>
          <w:szCs w:val="21"/>
        </w:rPr>
        <w:t>16.2</w:t>
      </w:r>
      <w:r>
        <w:rPr>
          <w:rFonts w:hint="eastAsia" w:cs="仿宋" w:asciiTheme="minorEastAsia" w:hAnsiTheme="minorEastAsia" w:eastAsiaTheme="minorEastAsia"/>
          <w:szCs w:val="21"/>
        </w:rPr>
        <w:t>未经比选人同意，中选人不得</w:t>
      </w:r>
      <w:r>
        <w:rPr>
          <w:rFonts w:hint="eastAsia" w:cs="仿宋" w:asciiTheme="minorEastAsia" w:hAnsiTheme="minorEastAsia" w:eastAsiaTheme="minorEastAsia"/>
          <w:kern w:val="0"/>
          <w:szCs w:val="21"/>
        </w:rPr>
        <w:t>向他人转让中选项目，也不得将中选项目的关键性或核心工作委托他人完成</w:t>
      </w:r>
      <w:r>
        <w:rPr>
          <w:rFonts w:hint="eastAsia" w:cs="仿宋" w:asciiTheme="minorEastAsia" w:hAnsiTheme="minorEastAsia" w:eastAsiaTheme="minorEastAsia"/>
          <w:szCs w:val="21"/>
        </w:rPr>
        <w:t>。</w:t>
      </w:r>
    </w:p>
    <w:p>
      <w:pPr>
        <w:autoSpaceDE w:val="0"/>
        <w:autoSpaceDN w:val="0"/>
        <w:ind w:firstLine="422"/>
        <w:rPr>
          <w:rFonts w:cs="仿宋" w:asciiTheme="minorEastAsia" w:hAnsiTheme="minorEastAsia" w:eastAsiaTheme="minorEastAsia"/>
          <w:b/>
          <w:kern w:val="0"/>
          <w:szCs w:val="21"/>
        </w:rPr>
      </w:pPr>
      <w:r>
        <w:rPr>
          <w:rFonts w:hint="eastAsia" w:cs="仿宋" w:asciiTheme="minorEastAsia" w:hAnsiTheme="minorEastAsia" w:eastAsiaTheme="minorEastAsia"/>
          <w:b/>
          <w:kern w:val="0"/>
          <w:szCs w:val="21"/>
        </w:rPr>
        <w:t>17．纪律约束与监督</w:t>
      </w:r>
    </w:p>
    <w:p>
      <w:pPr>
        <w:autoSpaceDE w:val="0"/>
        <w:autoSpaceDN w:val="0"/>
        <w:ind w:firstLine="422"/>
        <w:rPr>
          <w:rFonts w:cs="仿宋" w:asciiTheme="minorEastAsia" w:hAnsiTheme="minorEastAsia" w:eastAsiaTheme="minorEastAsia"/>
          <w:szCs w:val="21"/>
        </w:rPr>
      </w:pPr>
      <w:r>
        <w:rPr>
          <w:rFonts w:hint="eastAsia" w:cs="仿宋" w:asciiTheme="minorEastAsia" w:hAnsiTheme="minorEastAsia" w:eastAsiaTheme="minorEastAsia"/>
          <w:b/>
          <w:szCs w:val="21"/>
        </w:rPr>
        <w:t>17.1</w:t>
      </w:r>
      <w:r>
        <w:rPr>
          <w:rFonts w:hint="eastAsia" w:cs="仿宋" w:asciiTheme="minorEastAsia" w:hAnsiTheme="minorEastAsia" w:eastAsiaTheme="minorEastAsia"/>
          <w:szCs w:val="21"/>
        </w:rPr>
        <w:t>严禁比选申请人采取不正当手段，通过参与比选、评审工作的有关人员获取与比选、评审工作有关的涉密信息。也不得通过各种途径向比选人、评审专家和有关领导施以任何干预和影响。</w:t>
      </w:r>
    </w:p>
    <w:p>
      <w:pPr>
        <w:autoSpaceDE w:val="0"/>
        <w:autoSpaceDN w:val="0"/>
        <w:ind w:firstLine="422"/>
        <w:rPr>
          <w:rFonts w:cs="仿宋" w:asciiTheme="minorEastAsia" w:hAnsiTheme="minorEastAsia" w:eastAsiaTheme="minorEastAsia"/>
          <w:szCs w:val="21"/>
        </w:rPr>
      </w:pPr>
      <w:r>
        <w:rPr>
          <w:rFonts w:hint="eastAsia" w:cs="仿宋" w:asciiTheme="minorEastAsia" w:hAnsiTheme="minorEastAsia" w:eastAsiaTheme="minorEastAsia"/>
          <w:b/>
          <w:szCs w:val="21"/>
        </w:rPr>
        <w:t>17.2</w:t>
      </w:r>
      <w:r>
        <w:rPr>
          <w:rFonts w:hint="eastAsia" w:cs="仿宋" w:asciiTheme="minorEastAsia" w:hAnsiTheme="minorEastAsia" w:eastAsiaTheme="minorEastAsia"/>
          <w:szCs w:val="21"/>
        </w:rPr>
        <w:t>比选申请人在比选申请过程中：严禁互相串通、结盟，损害比选的公正性和竞争性；严禁以任何方式影响其他比选申请人参与正当比选申请。</w:t>
      </w:r>
    </w:p>
    <w:p>
      <w:pPr>
        <w:autoSpaceDE w:val="0"/>
        <w:autoSpaceDN w:val="0"/>
        <w:ind w:firstLine="422"/>
        <w:rPr>
          <w:rFonts w:cs="仿宋" w:asciiTheme="minorEastAsia" w:hAnsiTheme="minorEastAsia" w:eastAsiaTheme="minorEastAsia"/>
          <w:szCs w:val="21"/>
        </w:rPr>
      </w:pPr>
      <w:r>
        <w:rPr>
          <w:rFonts w:hint="eastAsia" w:cs="仿宋" w:asciiTheme="minorEastAsia" w:hAnsiTheme="minorEastAsia" w:eastAsiaTheme="minorEastAsia"/>
          <w:b/>
          <w:szCs w:val="21"/>
        </w:rPr>
        <w:t>17.3</w:t>
      </w:r>
      <w:r>
        <w:rPr>
          <w:rFonts w:hint="eastAsia" w:cs="仿宋" w:asciiTheme="minorEastAsia" w:hAnsiTheme="minorEastAsia" w:eastAsiaTheme="minorEastAsia"/>
          <w:szCs w:val="21"/>
        </w:rPr>
        <w:t>如发现比选申请人有上述行为，将取消其比选申请资格；如已中选，比选人可宣布其中选无效，并可将合同授予第二中选候选人或者重新组织比选。</w:t>
      </w:r>
    </w:p>
    <w:p>
      <w:pPr>
        <w:autoSpaceDE w:val="0"/>
        <w:autoSpaceDN w:val="0"/>
        <w:ind w:firstLine="422"/>
        <w:rPr>
          <w:rFonts w:cs="仿宋" w:asciiTheme="minorEastAsia" w:hAnsiTheme="minorEastAsia" w:eastAsiaTheme="minorEastAsia"/>
          <w:b/>
          <w:kern w:val="0"/>
          <w:szCs w:val="21"/>
        </w:rPr>
      </w:pPr>
      <w:r>
        <w:rPr>
          <w:rFonts w:hint="eastAsia" w:cs="仿宋" w:asciiTheme="minorEastAsia" w:hAnsiTheme="minorEastAsia" w:eastAsiaTheme="minorEastAsia"/>
          <w:b/>
          <w:kern w:val="0"/>
          <w:szCs w:val="21"/>
        </w:rPr>
        <w:t>18．保密</w:t>
      </w:r>
    </w:p>
    <w:p>
      <w:pPr>
        <w:autoSpaceDE w:val="0"/>
        <w:autoSpaceDN w:val="0"/>
        <w:ind w:firstLine="422"/>
        <w:rPr>
          <w:rFonts w:cs="仿宋" w:asciiTheme="minorEastAsia" w:hAnsiTheme="minorEastAsia" w:eastAsiaTheme="minorEastAsia"/>
          <w:szCs w:val="21"/>
        </w:rPr>
      </w:pPr>
      <w:r>
        <w:rPr>
          <w:rFonts w:hint="eastAsia" w:cs="仿宋" w:asciiTheme="minorEastAsia" w:hAnsiTheme="minorEastAsia" w:eastAsiaTheme="minorEastAsia"/>
          <w:b/>
          <w:szCs w:val="21"/>
        </w:rPr>
        <w:t>18.1</w:t>
      </w:r>
      <w:r>
        <w:rPr>
          <w:rFonts w:hint="eastAsia" w:cs="仿宋" w:asciiTheme="minorEastAsia" w:hAnsiTheme="minorEastAsia" w:eastAsiaTheme="minorEastAsia"/>
          <w:szCs w:val="21"/>
        </w:rPr>
        <w:t>开标后直至签订合同为止，凡有关对比选申请文件的审查、澄清、答辩和评比工作，都将在保密的情况下进行，任何有关信息和资料，均不得向比选申请人或与上述工作无关的人员泄露。</w:t>
      </w:r>
    </w:p>
    <w:p>
      <w:pPr>
        <w:autoSpaceDE w:val="0"/>
        <w:autoSpaceDN w:val="0"/>
        <w:ind w:firstLine="422"/>
        <w:rPr>
          <w:rFonts w:cs="仿宋" w:asciiTheme="minorEastAsia" w:hAnsiTheme="minorEastAsia" w:eastAsiaTheme="minorEastAsia"/>
          <w:color w:val="000000"/>
          <w:szCs w:val="21"/>
        </w:rPr>
      </w:pPr>
      <w:r>
        <w:rPr>
          <w:rFonts w:hint="eastAsia" w:cs="仿宋" w:asciiTheme="minorEastAsia" w:hAnsiTheme="minorEastAsia" w:eastAsiaTheme="minorEastAsia"/>
          <w:b/>
          <w:szCs w:val="21"/>
        </w:rPr>
        <w:t>18.2</w:t>
      </w:r>
      <w:r>
        <w:rPr>
          <w:rFonts w:hint="eastAsia" w:cs="仿宋" w:asciiTheme="minorEastAsia" w:hAnsiTheme="minorEastAsia" w:eastAsiaTheme="minorEastAsia"/>
          <w:szCs w:val="21"/>
        </w:rPr>
        <w:t>有关部门、比选人对比选申请人的比选申请资料（尤其是技术秘密）负有保密义务。</w:t>
      </w:r>
    </w:p>
    <w:p>
      <w:pPr>
        <w:widowControl/>
        <w:spacing w:line="240" w:lineRule="auto"/>
        <w:ind w:firstLine="0" w:firstLineChars="0"/>
        <w:rPr>
          <w:rFonts w:cs="仿宋" w:asciiTheme="minorEastAsia" w:hAnsiTheme="minorEastAsia" w:eastAsiaTheme="minorEastAsia"/>
          <w:color w:val="000000"/>
          <w:kern w:val="0"/>
          <w:sz w:val="24"/>
          <w:szCs w:val="21"/>
        </w:rPr>
      </w:pPr>
      <w:r>
        <w:rPr>
          <w:rFonts w:cs="仿宋" w:asciiTheme="minorEastAsia" w:hAnsiTheme="minorEastAsia" w:eastAsiaTheme="minorEastAsia"/>
          <w:color w:val="000000"/>
          <w:szCs w:val="21"/>
        </w:rPr>
        <w:br w:type="page"/>
      </w:r>
    </w:p>
    <w:p>
      <w:pPr>
        <w:pStyle w:val="2"/>
        <w:ind w:firstLine="480"/>
        <w:rPr>
          <w:rFonts w:cs="仿宋" w:asciiTheme="minorEastAsia" w:hAnsiTheme="minorEastAsia" w:eastAsiaTheme="minorEastAsia"/>
          <w:color w:val="000000"/>
          <w:szCs w:val="21"/>
        </w:rPr>
      </w:pPr>
    </w:p>
    <w:p>
      <w:pPr>
        <w:pStyle w:val="2"/>
        <w:ind w:firstLine="480"/>
        <w:rPr>
          <w:rFonts w:cs="仿宋" w:asciiTheme="minorEastAsia" w:hAnsiTheme="minorEastAsia" w:eastAsiaTheme="minorEastAsia"/>
          <w:color w:val="000000"/>
          <w:szCs w:val="21"/>
        </w:rPr>
      </w:pPr>
    </w:p>
    <w:p>
      <w:pPr>
        <w:pStyle w:val="2"/>
        <w:ind w:firstLine="480"/>
        <w:rPr>
          <w:rFonts w:cs="仿宋" w:asciiTheme="minorEastAsia" w:hAnsiTheme="minorEastAsia" w:eastAsiaTheme="minorEastAsia"/>
          <w:color w:val="000000"/>
          <w:szCs w:val="21"/>
        </w:rPr>
      </w:pPr>
    </w:p>
    <w:p>
      <w:pPr>
        <w:pStyle w:val="2"/>
        <w:ind w:firstLine="480"/>
        <w:rPr>
          <w:rFonts w:cs="仿宋" w:asciiTheme="minorEastAsia" w:hAnsiTheme="minorEastAsia" w:eastAsiaTheme="minorEastAsia"/>
          <w:color w:val="000000"/>
          <w:szCs w:val="21"/>
        </w:rPr>
      </w:pPr>
    </w:p>
    <w:p>
      <w:pPr>
        <w:pStyle w:val="2"/>
        <w:ind w:firstLine="480"/>
        <w:rPr>
          <w:rFonts w:cs="仿宋" w:asciiTheme="minorEastAsia" w:hAnsiTheme="minorEastAsia" w:eastAsiaTheme="minorEastAsia"/>
          <w:color w:val="000000"/>
          <w:szCs w:val="21"/>
        </w:rPr>
      </w:pPr>
    </w:p>
    <w:p>
      <w:pPr>
        <w:pStyle w:val="2"/>
        <w:ind w:firstLine="480"/>
        <w:rPr>
          <w:rFonts w:cs="仿宋" w:asciiTheme="minorEastAsia" w:hAnsiTheme="minorEastAsia" w:eastAsiaTheme="minorEastAsia"/>
          <w:color w:val="000000"/>
          <w:szCs w:val="21"/>
        </w:rPr>
      </w:pPr>
    </w:p>
    <w:p>
      <w:pPr>
        <w:pStyle w:val="2"/>
        <w:ind w:firstLine="480"/>
        <w:rPr>
          <w:rFonts w:cs="仿宋" w:asciiTheme="minorEastAsia" w:hAnsiTheme="minorEastAsia" w:eastAsiaTheme="minorEastAsia"/>
          <w:color w:val="000000"/>
          <w:szCs w:val="21"/>
        </w:rPr>
      </w:pPr>
    </w:p>
    <w:p>
      <w:pPr>
        <w:pStyle w:val="32"/>
        <w:rPr>
          <w:rFonts w:cs="仿宋" w:asciiTheme="minorEastAsia" w:hAnsiTheme="minorEastAsia" w:eastAsiaTheme="minorEastAsia"/>
        </w:rPr>
      </w:pPr>
      <w:bookmarkStart w:id="22" w:name="_Toc5429"/>
      <w:bookmarkStart w:id="23" w:name="_Toc12071"/>
      <w:r>
        <w:rPr>
          <w:rFonts w:hint="eastAsia" w:cs="仿宋" w:asciiTheme="minorEastAsia" w:hAnsiTheme="minorEastAsia" w:eastAsiaTheme="minorEastAsia"/>
        </w:rPr>
        <w:t>第三章</w:t>
      </w:r>
      <w:r>
        <w:rPr>
          <w:rFonts w:hint="eastAsia" w:cs="仿宋" w:asciiTheme="minorEastAsia" w:hAnsiTheme="minorEastAsia" w:eastAsiaTheme="minorEastAsia"/>
          <w:lang w:val="en-US" w:eastAsia="zh-CN"/>
        </w:rPr>
        <w:t xml:space="preserve"> </w:t>
      </w:r>
      <w:r>
        <w:rPr>
          <w:rFonts w:hint="eastAsia" w:cs="仿宋" w:asciiTheme="minorEastAsia" w:hAnsiTheme="minorEastAsia" w:eastAsiaTheme="minorEastAsia"/>
        </w:rPr>
        <w:t>比选办法</w:t>
      </w:r>
      <w:bookmarkEnd w:id="22"/>
      <w:bookmarkEnd w:id="23"/>
    </w:p>
    <w:p>
      <w:pPr>
        <w:widowControl/>
        <w:spacing w:line="240" w:lineRule="auto"/>
        <w:ind w:firstLine="0" w:firstLineChars="0"/>
        <w:rPr>
          <w:rFonts w:cs="仿宋" w:asciiTheme="minorEastAsia" w:hAnsiTheme="minorEastAsia" w:eastAsiaTheme="minorEastAsia"/>
          <w:color w:val="000000"/>
          <w:kern w:val="0"/>
          <w:szCs w:val="21"/>
        </w:rPr>
      </w:pPr>
      <w:r>
        <w:rPr>
          <w:rFonts w:cs="仿宋" w:asciiTheme="minorEastAsia" w:hAnsiTheme="minorEastAsia" w:eastAsiaTheme="minorEastAsia"/>
          <w:color w:val="000000"/>
          <w:kern w:val="0"/>
          <w:szCs w:val="21"/>
        </w:rPr>
        <w:br w:type="page"/>
      </w:r>
    </w:p>
    <w:p>
      <w:pPr>
        <w:tabs>
          <w:tab w:val="left" w:pos="5220"/>
          <w:tab w:val="left" w:pos="5400"/>
          <w:tab w:val="left" w:pos="5580"/>
        </w:tabs>
        <w:autoSpaceDE w:val="0"/>
        <w:autoSpaceDN w:val="0"/>
        <w:adjustRightInd w:val="0"/>
        <w:ind w:firstLineChars="71"/>
        <w:jc w:val="center"/>
        <w:outlineLvl w:val="2"/>
        <w:rPr>
          <w:rFonts w:cs="仿宋" w:asciiTheme="minorEastAsia" w:hAnsiTheme="minorEastAsia" w:eastAsiaTheme="minorEastAsia"/>
          <w:b/>
          <w:color w:val="000000"/>
          <w:kern w:val="0"/>
          <w:sz w:val="28"/>
          <w:szCs w:val="28"/>
        </w:rPr>
      </w:pPr>
      <w:r>
        <w:rPr>
          <w:rFonts w:hint="eastAsia" w:cs="仿宋" w:asciiTheme="minorEastAsia" w:hAnsiTheme="minorEastAsia" w:eastAsiaTheme="minorEastAsia"/>
          <w:b/>
          <w:color w:val="000000"/>
          <w:kern w:val="0"/>
          <w:sz w:val="28"/>
          <w:szCs w:val="28"/>
        </w:rPr>
        <w:t>比选办法前附表</w:t>
      </w:r>
    </w:p>
    <w:p>
      <w:pPr>
        <w:pStyle w:val="2"/>
        <w:spacing w:after="0"/>
        <w:ind w:left="0" w:leftChars="0"/>
        <w:rPr>
          <w:rFonts w:cs="仿宋" w:asciiTheme="minorEastAsia" w:hAnsiTheme="minorEastAsia" w:eastAsiaTheme="minorEastAsia"/>
          <w:color w:val="000000"/>
          <w:sz w:val="21"/>
          <w:szCs w:val="21"/>
        </w:rPr>
      </w:pPr>
      <w:r>
        <w:rPr>
          <w:rFonts w:hint="eastAsia" w:cs="仿宋" w:asciiTheme="minorEastAsia" w:hAnsiTheme="minorEastAsia" w:eastAsiaTheme="minorEastAsia"/>
          <w:color w:val="000000"/>
          <w:sz w:val="21"/>
          <w:szCs w:val="21"/>
        </w:rPr>
        <w:t>《比选办法前附表》用于进一步明确正文中的未尽事宜，由比选人根据本项目具体特点和实际需要编制和填写，与比选文件其他章节相衔接，并与本章正文内容不相抵触。若此表与正文不一致之处，以此表为准。</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559"/>
        <w:gridCol w:w="6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1101" w:type="dxa"/>
            <w:vAlign w:val="center"/>
          </w:tcPr>
          <w:p>
            <w:pPr>
              <w:pStyle w:val="75"/>
              <w:keepNext w:val="0"/>
              <w:keepLines w:val="0"/>
              <w:pageBreakBefore w:val="0"/>
              <w:kinsoku/>
              <w:wordWrap/>
              <w:overflowPunct/>
              <w:topLinePunct w:val="0"/>
              <w:bidi w:val="0"/>
              <w:spacing w:line="240" w:lineRule="auto"/>
              <w:jc w:val="center"/>
              <w:textAlignment w:val="auto"/>
              <w:rPr>
                <w:rFonts w:cs="仿宋" w:asciiTheme="minorEastAsia" w:hAnsiTheme="minorEastAsia" w:eastAsiaTheme="minorEastAsia"/>
                <w:color w:val="000000"/>
                <w:sz w:val="21"/>
              </w:rPr>
            </w:pPr>
            <w:r>
              <w:rPr>
                <w:rFonts w:hint="eastAsia" w:cs="仿宋" w:asciiTheme="minorEastAsia" w:hAnsiTheme="minorEastAsia" w:eastAsiaTheme="minorEastAsia"/>
                <w:color w:val="000000"/>
                <w:sz w:val="21"/>
              </w:rPr>
              <w:t>条款号</w:t>
            </w:r>
          </w:p>
        </w:tc>
        <w:tc>
          <w:tcPr>
            <w:tcW w:w="1559" w:type="dxa"/>
            <w:vAlign w:val="center"/>
          </w:tcPr>
          <w:p>
            <w:pPr>
              <w:pStyle w:val="75"/>
              <w:keepNext w:val="0"/>
              <w:keepLines w:val="0"/>
              <w:pageBreakBefore w:val="0"/>
              <w:kinsoku/>
              <w:wordWrap/>
              <w:overflowPunct/>
              <w:topLinePunct w:val="0"/>
              <w:bidi w:val="0"/>
              <w:spacing w:line="240" w:lineRule="auto"/>
              <w:jc w:val="center"/>
              <w:textAlignment w:val="auto"/>
              <w:rPr>
                <w:rFonts w:cs="仿宋" w:asciiTheme="minorEastAsia" w:hAnsiTheme="minorEastAsia" w:eastAsiaTheme="minorEastAsia"/>
                <w:color w:val="000000"/>
                <w:sz w:val="21"/>
              </w:rPr>
            </w:pPr>
            <w:r>
              <w:rPr>
                <w:rFonts w:hint="eastAsia" w:cs="仿宋" w:asciiTheme="minorEastAsia" w:hAnsiTheme="minorEastAsia" w:eastAsiaTheme="minorEastAsia"/>
                <w:color w:val="000000"/>
                <w:sz w:val="21"/>
              </w:rPr>
              <w:t>条款名称</w:t>
            </w:r>
          </w:p>
        </w:tc>
        <w:tc>
          <w:tcPr>
            <w:tcW w:w="6854" w:type="dxa"/>
            <w:vAlign w:val="center"/>
          </w:tcPr>
          <w:p>
            <w:pPr>
              <w:pStyle w:val="75"/>
              <w:keepNext w:val="0"/>
              <w:keepLines w:val="0"/>
              <w:pageBreakBefore w:val="0"/>
              <w:kinsoku/>
              <w:wordWrap/>
              <w:overflowPunct/>
              <w:topLinePunct w:val="0"/>
              <w:bidi w:val="0"/>
              <w:spacing w:line="240" w:lineRule="auto"/>
              <w:jc w:val="center"/>
              <w:textAlignment w:val="auto"/>
              <w:rPr>
                <w:rFonts w:cs="仿宋" w:asciiTheme="minorEastAsia" w:hAnsiTheme="minorEastAsia" w:eastAsiaTheme="minorEastAsia"/>
                <w:color w:val="000000"/>
                <w:sz w:val="21"/>
              </w:rPr>
            </w:pPr>
            <w:r>
              <w:rPr>
                <w:rFonts w:hint="eastAsia" w:cs="仿宋" w:asciiTheme="minorEastAsia" w:hAnsiTheme="minorEastAsia" w:eastAsiaTheme="minorEastAsia"/>
                <w:color w:val="000000"/>
                <w:sz w:val="21"/>
              </w:rPr>
              <w:t>评审因素与评审标准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1101" w:type="dxa"/>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color w:val="000000"/>
                <w:szCs w:val="21"/>
              </w:rPr>
            </w:pPr>
            <w:r>
              <w:rPr>
                <w:rFonts w:hint="eastAsia"/>
                <w:color w:val="000000"/>
                <w:szCs w:val="21"/>
              </w:rPr>
              <w:t>1</w:t>
            </w:r>
          </w:p>
        </w:tc>
        <w:tc>
          <w:tcPr>
            <w:tcW w:w="1559" w:type="dxa"/>
            <w:vAlign w:val="center"/>
          </w:tcPr>
          <w:p>
            <w:pPr>
              <w:keepNext w:val="0"/>
              <w:keepLines w:val="0"/>
              <w:pageBreakBefore w:val="0"/>
              <w:kinsoku/>
              <w:wordWrap/>
              <w:overflowPunct/>
              <w:topLinePunct w:val="0"/>
              <w:bidi w:val="0"/>
              <w:spacing w:line="240" w:lineRule="auto"/>
              <w:ind w:firstLine="0" w:firstLineChars="0"/>
              <w:jc w:val="center"/>
              <w:textAlignment w:val="auto"/>
              <w:rPr>
                <w:rFonts w:cs="仿宋" w:asciiTheme="minorEastAsia" w:hAnsiTheme="minorEastAsia" w:eastAsiaTheme="minorEastAsia"/>
                <w:b/>
                <w:color w:val="000000"/>
              </w:rPr>
            </w:pPr>
            <w:r>
              <w:rPr>
                <w:rFonts w:hint="eastAsia" w:cs="仿宋" w:asciiTheme="minorEastAsia" w:hAnsiTheme="minorEastAsia" w:eastAsiaTheme="minorEastAsia"/>
                <w:szCs w:val="21"/>
              </w:rPr>
              <w:t>评审方法</w:t>
            </w:r>
          </w:p>
        </w:tc>
        <w:tc>
          <w:tcPr>
            <w:tcW w:w="6854" w:type="dxa"/>
            <w:vAlign w:val="center"/>
          </w:tcPr>
          <w:p>
            <w:pPr>
              <w:keepNext w:val="0"/>
              <w:keepLines w:val="0"/>
              <w:pageBreakBefore w:val="0"/>
              <w:kinsoku/>
              <w:wordWrap/>
              <w:overflowPunct/>
              <w:topLinePunct w:val="0"/>
              <w:bidi w:val="0"/>
              <w:spacing w:line="240" w:lineRule="auto"/>
              <w:ind w:firstLine="0" w:firstLineChars="0"/>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1.本次比选评标办法采用综合评分法，采用资格后审，即对比选申请人的商务文件、技术文件和报价文件进行评分，按照综合评分由高到低排序。当比选申请人的综合评分相等时，评标委员会依次按照以下顺序推荐中</w:t>
            </w:r>
            <w:r>
              <w:rPr>
                <w:rFonts w:hint="eastAsia" w:cs="仿宋" w:asciiTheme="minorEastAsia" w:hAnsiTheme="minorEastAsia" w:eastAsiaTheme="minorEastAsia"/>
                <w:szCs w:val="21"/>
                <w:lang w:val="en-US" w:eastAsia="zh-CN"/>
              </w:rPr>
              <w:t>选</w:t>
            </w:r>
            <w:r>
              <w:rPr>
                <w:rFonts w:hint="eastAsia" w:cs="仿宋" w:asciiTheme="minorEastAsia" w:hAnsiTheme="minorEastAsia" w:eastAsiaTheme="minorEastAsia"/>
                <w:szCs w:val="21"/>
              </w:rPr>
              <w:t>候选人：</w:t>
            </w:r>
          </w:p>
          <w:p>
            <w:pPr>
              <w:keepNext w:val="0"/>
              <w:keepLines w:val="0"/>
              <w:pageBreakBefore w:val="0"/>
              <w:kinsoku/>
              <w:wordWrap/>
              <w:overflowPunct/>
              <w:topLinePunct w:val="0"/>
              <w:bidi w:val="0"/>
              <w:spacing w:line="240" w:lineRule="auto"/>
              <w:ind w:firstLine="0" w:firstLineChars="0"/>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（1）服务方案得分高的比选申请人优先；</w:t>
            </w:r>
          </w:p>
          <w:p>
            <w:pPr>
              <w:keepNext w:val="0"/>
              <w:keepLines w:val="0"/>
              <w:pageBreakBefore w:val="0"/>
              <w:kinsoku/>
              <w:wordWrap/>
              <w:overflowPunct/>
              <w:topLinePunct w:val="0"/>
              <w:bidi w:val="0"/>
              <w:spacing w:line="240" w:lineRule="auto"/>
              <w:ind w:firstLine="0" w:firstLineChars="0"/>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（2）评标价得分高的比选申请人优先；</w:t>
            </w:r>
          </w:p>
          <w:p>
            <w:pPr>
              <w:keepNext w:val="0"/>
              <w:keepLines w:val="0"/>
              <w:pageBreakBefore w:val="0"/>
              <w:kinsoku/>
              <w:wordWrap/>
              <w:overflowPunct/>
              <w:topLinePunct w:val="0"/>
              <w:bidi w:val="0"/>
              <w:spacing w:line="240" w:lineRule="auto"/>
              <w:ind w:firstLine="0" w:firstLineChars="0"/>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（3）当出现上述情况以外的情形，则按有利于比选人的原则进行推荐。</w:t>
            </w:r>
          </w:p>
          <w:p>
            <w:pPr>
              <w:keepNext w:val="0"/>
              <w:keepLines w:val="0"/>
              <w:pageBreakBefore w:val="0"/>
              <w:kinsoku/>
              <w:wordWrap/>
              <w:overflowPunct/>
              <w:topLinePunct w:val="0"/>
              <w:bidi w:val="0"/>
              <w:spacing w:line="240" w:lineRule="auto"/>
              <w:ind w:firstLine="0" w:firstLineChars="0"/>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2.评标委员会最终推荐3名中选候选人（若不足3名，则按相应数量推荐）。</w:t>
            </w:r>
          </w:p>
          <w:p>
            <w:pPr>
              <w:keepNext w:val="0"/>
              <w:keepLines w:val="0"/>
              <w:pageBreakBefore w:val="0"/>
              <w:kinsoku/>
              <w:wordWrap/>
              <w:overflowPunct/>
              <w:topLinePunct w:val="0"/>
              <w:bidi w:val="0"/>
              <w:spacing w:line="240" w:lineRule="auto"/>
              <w:ind w:firstLine="0" w:firstLineChars="0"/>
              <w:textAlignment w:val="auto"/>
              <w:rPr>
                <w:rFonts w:cs="仿宋" w:asciiTheme="minorEastAsia" w:hAnsiTheme="minorEastAsia" w:eastAsiaTheme="minorEastAsia"/>
                <w:color w:val="000000"/>
                <w:szCs w:val="21"/>
              </w:rPr>
            </w:pPr>
            <w:r>
              <w:rPr>
                <w:rFonts w:hint="eastAsia" w:cs="仿宋" w:asciiTheme="minorEastAsia" w:hAnsiTheme="minorEastAsia" w:eastAsiaTheme="minorEastAsia"/>
                <w:szCs w:val="21"/>
              </w:rPr>
              <w:t>3.在评标过程中，如有效比选申请不足3个，评标委员会应当对有效比选申请是否仍具有竞争性进行评审。评标委员会一致认为有效比选申请仍具有竞争性的，应当继续推荐中选候选人，并在评标报告中予以说明。评标委员会对有效比选申请是否仍具有竞争性无法达成一致意见的，应当否决全部比选申请，并在评标报告中做出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01" w:type="dxa"/>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color w:val="000000"/>
                <w:szCs w:val="21"/>
              </w:rPr>
            </w:pPr>
            <w:r>
              <w:rPr>
                <w:rFonts w:hint="eastAsia"/>
                <w:color w:val="000000"/>
                <w:szCs w:val="21"/>
              </w:rPr>
              <w:t>2.1.1</w:t>
            </w:r>
          </w:p>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color w:val="000000"/>
                <w:szCs w:val="21"/>
              </w:rPr>
            </w:pPr>
            <w:r>
              <w:rPr>
                <w:rFonts w:hint="eastAsia"/>
                <w:color w:val="000000"/>
                <w:szCs w:val="21"/>
              </w:rPr>
              <w:t>2.1.3</w:t>
            </w:r>
          </w:p>
        </w:tc>
        <w:tc>
          <w:tcPr>
            <w:tcW w:w="1559" w:type="dxa"/>
            <w:vAlign w:val="center"/>
          </w:tcPr>
          <w:p>
            <w:pPr>
              <w:keepNext w:val="0"/>
              <w:keepLines w:val="0"/>
              <w:pageBreakBefore w:val="0"/>
              <w:widowControl/>
              <w:kinsoku/>
              <w:wordWrap/>
              <w:overflowPunct/>
              <w:topLinePunct w:val="0"/>
              <w:bidi w:val="0"/>
              <w:spacing w:line="240" w:lineRule="auto"/>
              <w:ind w:firstLine="0" w:firstLineChars="0"/>
              <w:jc w:val="center"/>
              <w:textAlignment w:val="auto"/>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形式评审与响应性评审标准</w:t>
            </w:r>
          </w:p>
        </w:tc>
        <w:tc>
          <w:tcPr>
            <w:tcW w:w="6854" w:type="dxa"/>
            <w:vAlign w:val="center"/>
          </w:tcPr>
          <w:p>
            <w:pPr>
              <w:keepNext w:val="0"/>
              <w:keepLines w:val="0"/>
              <w:pageBreakBefore w:val="0"/>
              <w:widowControl/>
              <w:kinsoku/>
              <w:wordWrap/>
              <w:overflowPunct/>
              <w:topLinePunct w:val="0"/>
              <w:bidi w:val="0"/>
              <w:spacing w:line="240" w:lineRule="auto"/>
              <w:ind w:firstLine="0" w:firstLineChars="0"/>
              <w:jc w:val="both"/>
              <w:textAlignment w:val="auto"/>
              <w:rPr>
                <w:rFonts w:cs="仿宋" w:asciiTheme="minorEastAsia" w:hAnsiTheme="minorEastAsia" w:eastAsiaTheme="minorEastAsia"/>
                <w:b/>
                <w:color w:val="000000"/>
                <w:szCs w:val="21"/>
              </w:rPr>
            </w:pPr>
            <w:r>
              <w:rPr>
                <w:rFonts w:hint="eastAsia" w:cs="仿宋" w:asciiTheme="minorEastAsia" w:hAnsiTheme="minorEastAsia" w:eastAsiaTheme="minorEastAsia"/>
                <w:b/>
                <w:color w:val="000000"/>
                <w:szCs w:val="21"/>
              </w:rPr>
              <w:t>第一个信封（商务及技术文件）评审标准：</w:t>
            </w:r>
          </w:p>
          <w:p>
            <w:pPr>
              <w:keepNext w:val="0"/>
              <w:keepLines w:val="0"/>
              <w:pageBreakBefore w:val="0"/>
              <w:kinsoku/>
              <w:wordWrap/>
              <w:overflowPunct/>
              <w:topLinePunct w:val="0"/>
              <w:bidi w:val="0"/>
              <w:spacing w:line="240" w:lineRule="auto"/>
              <w:ind w:firstLine="0" w:firstLineChars="0"/>
              <w:textAlignment w:val="auto"/>
              <w:rPr>
                <w:rFonts w:hint="eastAsia" w:cs="仿宋" w:asciiTheme="minorEastAsia" w:hAnsiTheme="minorEastAsia" w:eastAsiaTheme="minorEastAsia"/>
                <w:szCs w:val="21"/>
              </w:rPr>
            </w:pPr>
            <w:r>
              <w:rPr>
                <w:rFonts w:hint="eastAsia" w:cs="仿宋" w:asciiTheme="minorEastAsia" w:hAnsiTheme="minorEastAsia" w:eastAsiaTheme="minorEastAsia"/>
                <w:szCs w:val="21"/>
              </w:rPr>
              <w:t>（1）比选申请文件按照比选文件规定的格式、内容填写，字迹清晰可辨；比选申请文件组成齐全完整，内容均按规定填写。</w:t>
            </w:r>
          </w:p>
          <w:p>
            <w:pPr>
              <w:keepNext w:val="0"/>
              <w:keepLines w:val="0"/>
              <w:pageBreakBefore w:val="0"/>
              <w:kinsoku/>
              <w:wordWrap/>
              <w:overflowPunct/>
              <w:topLinePunct w:val="0"/>
              <w:bidi w:val="0"/>
              <w:spacing w:line="240" w:lineRule="auto"/>
              <w:ind w:firstLine="0" w:firstLineChars="0"/>
              <w:textAlignment w:val="auto"/>
              <w:rPr>
                <w:rFonts w:hint="eastAsia" w:cs="仿宋" w:asciiTheme="minorEastAsia" w:hAnsiTheme="minorEastAsia" w:eastAsiaTheme="minorEastAsia"/>
                <w:szCs w:val="21"/>
              </w:rPr>
            </w:pPr>
            <w:r>
              <w:rPr>
                <w:rFonts w:hint="eastAsia" w:cs="仿宋" w:asciiTheme="minorEastAsia" w:hAnsiTheme="minorEastAsia" w:eastAsiaTheme="minorEastAsia"/>
                <w:szCs w:val="21"/>
              </w:rPr>
              <w:t>（2）比选文件上凡注明有签字和盖章的地方，比选申请人签字盖章齐全，符合比选文件规定；比选申请人单位章内容与其营业执照名称一致，且未使用专用印章代替单位章；比选申请文件中有改动之处均加盖比选申请人单位章或由比选申请人的法定代表人或其委托代理人签字确认。</w:t>
            </w:r>
          </w:p>
          <w:p>
            <w:pPr>
              <w:keepNext w:val="0"/>
              <w:keepLines w:val="0"/>
              <w:pageBreakBefore w:val="0"/>
              <w:kinsoku/>
              <w:wordWrap/>
              <w:overflowPunct/>
              <w:topLinePunct w:val="0"/>
              <w:bidi w:val="0"/>
              <w:spacing w:line="240" w:lineRule="auto"/>
              <w:ind w:firstLine="0" w:firstLineChars="0"/>
              <w:textAlignment w:val="auto"/>
              <w:rPr>
                <w:rFonts w:hint="eastAsia" w:cs="仿宋" w:asciiTheme="minorEastAsia" w:hAnsiTheme="minorEastAsia" w:eastAsiaTheme="minorEastAsia"/>
                <w:szCs w:val="21"/>
              </w:rPr>
            </w:pPr>
            <w:r>
              <w:rPr>
                <w:rFonts w:hint="eastAsia" w:cs="仿宋" w:asciiTheme="minorEastAsia" w:hAnsiTheme="minorEastAsia" w:eastAsiaTheme="minorEastAsia"/>
                <w:szCs w:val="21"/>
              </w:rPr>
              <w:t>（3）比选申请人法定代表人的委托代理人，其授权委托书符合比选文件规定；法定代表人证明材料符合比选文件的规定；</w:t>
            </w:r>
          </w:p>
          <w:p>
            <w:pPr>
              <w:keepNext w:val="0"/>
              <w:keepLines w:val="0"/>
              <w:pageBreakBefore w:val="0"/>
              <w:kinsoku/>
              <w:wordWrap/>
              <w:overflowPunct/>
              <w:topLinePunct w:val="0"/>
              <w:bidi w:val="0"/>
              <w:spacing w:line="240" w:lineRule="auto"/>
              <w:ind w:firstLine="0" w:firstLineChars="0"/>
              <w:textAlignment w:val="auto"/>
              <w:rPr>
                <w:rFonts w:hint="eastAsia" w:cs="仿宋" w:asciiTheme="minorEastAsia" w:hAnsiTheme="minorEastAsia" w:eastAsiaTheme="minorEastAsia"/>
                <w:szCs w:val="21"/>
              </w:rPr>
            </w:pPr>
            <w:r>
              <w:rPr>
                <w:rFonts w:hint="eastAsia" w:cs="仿宋" w:asciiTheme="minorEastAsia" w:hAnsiTheme="minorEastAsia" w:eastAsiaTheme="minorEastAsia"/>
                <w:szCs w:val="21"/>
              </w:rPr>
              <w:t>（4）比选申请报价文件载明的比选项目完成期限不得超过比选文件规定的时限；</w:t>
            </w:r>
          </w:p>
          <w:p>
            <w:pPr>
              <w:keepNext w:val="0"/>
              <w:keepLines w:val="0"/>
              <w:pageBreakBefore w:val="0"/>
              <w:kinsoku/>
              <w:wordWrap/>
              <w:overflowPunct/>
              <w:topLinePunct w:val="0"/>
              <w:bidi w:val="0"/>
              <w:spacing w:line="240" w:lineRule="auto"/>
              <w:ind w:firstLine="0" w:firstLineChars="0"/>
              <w:textAlignment w:val="auto"/>
              <w:rPr>
                <w:rFonts w:hint="eastAsia" w:cs="仿宋" w:asciiTheme="minorEastAsia" w:hAnsiTheme="minorEastAsia" w:eastAsiaTheme="minorEastAsia"/>
                <w:szCs w:val="21"/>
              </w:rPr>
            </w:pPr>
            <w:r>
              <w:rPr>
                <w:rFonts w:hint="eastAsia" w:cs="仿宋" w:asciiTheme="minorEastAsia" w:hAnsiTheme="minorEastAsia" w:eastAsiaTheme="minorEastAsia"/>
                <w:szCs w:val="21"/>
              </w:rPr>
              <w:t>（5）比选申请报价文件不应附有比选人不能接受的其他条件；</w:t>
            </w:r>
          </w:p>
          <w:p>
            <w:pPr>
              <w:keepNext w:val="0"/>
              <w:keepLines w:val="0"/>
              <w:pageBreakBefore w:val="0"/>
              <w:kinsoku/>
              <w:wordWrap/>
              <w:overflowPunct/>
              <w:topLinePunct w:val="0"/>
              <w:bidi w:val="0"/>
              <w:spacing w:line="240" w:lineRule="auto"/>
              <w:ind w:firstLine="0" w:firstLineChars="0"/>
              <w:textAlignment w:val="auto"/>
              <w:rPr>
                <w:rFonts w:hint="eastAsia" w:cs="仿宋" w:asciiTheme="minorEastAsia" w:hAnsiTheme="minorEastAsia" w:eastAsiaTheme="minorEastAsia"/>
                <w:szCs w:val="21"/>
              </w:rPr>
            </w:pPr>
            <w:r>
              <w:rPr>
                <w:rFonts w:hint="eastAsia" w:cs="仿宋" w:asciiTheme="minorEastAsia" w:hAnsiTheme="minorEastAsia" w:eastAsiaTheme="minorEastAsia"/>
                <w:szCs w:val="21"/>
              </w:rPr>
              <w:t>（6）比选申请人没有对比选文件提出的其他重要问题不予响应的；</w:t>
            </w:r>
          </w:p>
          <w:p>
            <w:pPr>
              <w:keepNext w:val="0"/>
              <w:keepLines w:val="0"/>
              <w:pageBreakBefore w:val="0"/>
              <w:kinsoku/>
              <w:wordWrap/>
              <w:overflowPunct/>
              <w:topLinePunct w:val="0"/>
              <w:bidi w:val="0"/>
              <w:spacing w:line="240" w:lineRule="auto"/>
              <w:ind w:firstLine="0" w:firstLineChars="0"/>
              <w:textAlignment w:val="auto"/>
              <w:rPr>
                <w:rFonts w:hint="eastAsia" w:cs="仿宋" w:asciiTheme="minorEastAsia" w:hAnsiTheme="minorEastAsia" w:eastAsiaTheme="minorEastAsia"/>
                <w:szCs w:val="21"/>
              </w:rPr>
            </w:pPr>
            <w:r>
              <w:rPr>
                <w:rFonts w:hint="eastAsia" w:cs="仿宋" w:asciiTheme="minorEastAsia" w:hAnsiTheme="minorEastAsia" w:eastAsiaTheme="minorEastAsia"/>
                <w:szCs w:val="21"/>
              </w:rPr>
              <w:t>（7）比选申请人未提出不同的工程验收、计量、支付办法；</w:t>
            </w:r>
          </w:p>
          <w:p>
            <w:pPr>
              <w:keepNext w:val="0"/>
              <w:keepLines w:val="0"/>
              <w:pageBreakBefore w:val="0"/>
              <w:kinsoku/>
              <w:wordWrap/>
              <w:overflowPunct/>
              <w:topLinePunct w:val="0"/>
              <w:bidi w:val="0"/>
              <w:spacing w:line="240" w:lineRule="auto"/>
              <w:ind w:firstLine="0" w:firstLineChars="0"/>
              <w:textAlignment w:val="auto"/>
              <w:rPr>
                <w:rFonts w:hint="eastAsia" w:cs="仿宋" w:asciiTheme="minorEastAsia" w:hAnsiTheme="minorEastAsia" w:eastAsiaTheme="minorEastAsia"/>
                <w:szCs w:val="21"/>
              </w:rPr>
            </w:pPr>
            <w:r>
              <w:rPr>
                <w:rFonts w:hint="eastAsia" w:cs="仿宋" w:asciiTheme="minorEastAsia" w:hAnsiTheme="minorEastAsia" w:eastAsiaTheme="minorEastAsia"/>
                <w:szCs w:val="21"/>
              </w:rPr>
              <w:t>（8）比选申请人未对合同纠纷、事故处理办法提出异议；</w:t>
            </w:r>
          </w:p>
          <w:p>
            <w:pPr>
              <w:keepNext w:val="0"/>
              <w:keepLines w:val="0"/>
              <w:pageBreakBefore w:val="0"/>
              <w:kinsoku/>
              <w:wordWrap/>
              <w:overflowPunct/>
              <w:topLinePunct w:val="0"/>
              <w:bidi w:val="0"/>
              <w:spacing w:line="240" w:lineRule="auto"/>
              <w:ind w:firstLine="0" w:firstLineChars="0"/>
              <w:textAlignment w:val="auto"/>
              <w:rPr>
                <w:rFonts w:hint="eastAsia" w:cs="仿宋" w:asciiTheme="minorEastAsia" w:hAnsiTheme="minorEastAsia" w:eastAsiaTheme="minorEastAsia"/>
                <w:szCs w:val="21"/>
              </w:rPr>
            </w:pPr>
            <w:r>
              <w:rPr>
                <w:rFonts w:hint="eastAsia" w:cs="仿宋" w:asciiTheme="minorEastAsia" w:hAnsiTheme="minorEastAsia" w:eastAsiaTheme="minorEastAsia"/>
                <w:szCs w:val="21"/>
              </w:rPr>
              <w:t>（9）比选申请人在比选活动中未提供虚假资料、没有欺诈行为；</w:t>
            </w:r>
          </w:p>
          <w:p>
            <w:pPr>
              <w:keepNext w:val="0"/>
              <w:keepLines w:val="0"/>
              <w:pageBreakBefore w:val="0"/>
              <w:kinsoku/>
              <w:wordWrap/>
              <w:overflowPunct/>
              <w:topLinePunct w:val="0"/>
              <w:bidi w:val="0"/>
              <w:spacing w:line="240" w:lineRule="auto"/>
              <w:ind w:firstLine="0" w:firstLineChars="0"/>
              <w:textAlignment w:val="auto"/>
              <w:rPr>
                <w:rFonts w:hint="eastAsia" w:cs="仿宋" w:asciiTheme="minorEastAsia" w:hAnsiTheme="minorEastAsia" w:eastAsiaTheme="minorEastAsia"/>
                <w:szCs w:val="21"/>
              </w:rPr>
            </w:pPr>
            <w:r>
              <w:rPr>
                <w:rFonts w:hint="eastAsia" w:cs="仿宋" w:asciiTheme="minorEastAsia" w:hAnsiTheme="minorEastAsia" w:eastAsiaTheme="minorEastAsia"/>
                <w:szCs w:val="21"/>
              </w:rPr>
              <w:t>（10）比选申请人对合同条款没有重要保留。</w:t>
            </w:r>
          </w:p>
          <w:p>
            <w:pPr>
              <w:keepNext w:val="0"/>
              <w:keepLines w:val="0"/>
              <w:pageBreakBefore w:val="0"/>
              <w:kinsoku/>
              <w:wordWrap/>
              <w:overflowPunct/>
              <w:topLinePunct w:val="0"/>
              <w:bidi w:val="0"/>
              <w:spacing w:line="240" w:lineRule="auto"/>
              <w:ind w:firstLine="0" w:firstLineChars="0"/>
              <w:textAlignment w:val="auto"/>
              <w:rPr>
                <w:rFonts w:hint="eastAsia" w:cs="仿宋" w:asciiTheme="minorEastAsia" w:hAnsiTheme="minorEastAsia" w:eastAsiaTheme="minorEastAsia"/>
                <w:szCs w:val="21"/>
              </w:rPr>
            </w:pPr>
            <w:r>
              <w:rPr>
                <w:rFonts w:hint="eastAsia" w:cs="仿宋" w:asciiTheme="minorEastAsia" w:hAnsiTheme="minorEastAsia" w:eastAsiaTheme="minorEastAsia"/>
                <w:szCs w:val="21"/>
              </w:rPr>
              <w:t>（11）比选申请文件对比选文件的实质性要求和条件按比选申请书（第一个信封）作出响应。</w:t>
            </w:r>
          </w:p>
          <w:p>
            <w:pPr>
              <w:keepNext w:val="0"/>
              <w:keepLines w:val="0"/>
              <w:pageBreakBefore w:val="0"/>
              <w:kinsoku/>
              <w:wordWrap/>
              <w:overflowPunct/>
              <w:topLinePunct w:val="0"/>
              <w:bidi w:val="0"/>
              <w:spacing w:line="240" w:lineRule="auto"/>
              <w:ind w:firstLine="0" w:firstLineChars="0"/>
              <w:textAlignment w:val="auto"/>
              <w:rPr>
                <w:rFonts w:hint="eastAsia" w:cs="仿宋" w:asciiTheme="minorEastAsia" w:hAnsiTheme="minorEastAsia" w:eastAsiaTheme="minorEastAsia"/>
                <w:szCs w:val="21"/>
              </w:rPr>
            </w:pPr>
            <w:r>
              <w:rPr>
                <w:rFonts w:hint="eastAsia" w:cs="仿宋" w:asciiTheme="minorEastAsia" w:hAnsiTheme="minorEastAsia" w:eastAsiaTheme="minorEastAsia"/>
                <w:szCs w:val="21"/>
              </w:rPr>
              <w:t>（12）</w:t>
            </w:r>
            <w:r>
              <w:rPr>
                <w:color w:val="000000"/>
                <w:szCs w:val="21"/>
              </w:rPr>
              <w:t>权利义务按比选文件的规定在比选申请函</w:t>
            </w:r>
            <w:r>
              <w:rPr>
                <w:rFonts w:hint="eastAsia" w:cs="仿宋" w:asciiTheme="minorEastAsia" w:hAnsiTheme="minorEastAsia" w:eastAsiaTheme="minorEastAsia"/>
                <w:szCs w:val="21"/>
              </w:rPr>
              <w:t>（第一个信封）</w:t>
            </w:r>
            <w:r>
              <w:rPr>
                <w:color w:val="000000"/>
                <w:szCs w:val="21"/>
              </w:rPr>
              <w:t>中作出承诺</w:t>
            </w:r>
            <w:r>
              <w:rPr>
                <w:rFonts w:hint="eastAsia" w:cs="仿宋" w:asciiTheme="minorEastAsia" w:hAnsiTheme="minorEastAsia" w:eastAsiaTheme="minorEastAsia"/>
                <w:szCs w:val="21"/>
              </w:rPr>
              <w:t>。</w:t>
            </w:r>
          </w:p>
          <w:p>
            <w:pPr>
              <w:keepNext w:val="0"/>
              <w:keepLines w:val="0"/>
              <w:pageBreakBefore w:val="0"/>
              <w:kinsoku/>
              <w:wordWrap/>
              <w:overflowPunct/>
              <w:topLinePunct w:val="0"/>
              <w:bidi w:val="0"/>
              <w:spacing w:line="240" w:lineRule="auto"/>
              <w:ind w:firstLine="0" w:firstLineChars="0"/>
              <w:textAlignment w:val="auto"/>
              <w:rPr>
                <w:rFonts w:cs="仿宋" w:asciiTheme="minorEastAsia" w:hAnsiTheme="minorEastAsia" w:eastAsiaTheme="minorEastAsia"/>
                <w:color w:val="000000"/>
                <w:kern w:val="2"/>
                <w:sz w:val="21"/>
                <w:szCs w:val="21"/>
              </w:rPr>
            </w:pPr>
            <w:r>
              <w:rPr>
                <w:rFonts w:hint="eastAsia" w:cs="仿宋" w:asciiTheme="minorEastAsia" w:hAnsiTheme="minorEastAsia" w:eastAsiaTheme="minorEastAsia"/>
                <w:szCs w:val="21"/>
              </w:rPr>
              <w:t>比选申请报价文件不符合以上条件之一的，评审委员会认为其存有重大偏差，并对该比选申请报价文件作废处理。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3" w:hRule="atLeast"/>
        </w:trPr>
        <w:tc>
          <w:tcPr>
            <w:tcW w:w="1101" w:type="dxa"/>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color w:val="000000"/>
                <w:szCs w:val="21"/>
              </w:rPr>
            </w:pPr>
            <w:r>
              <w:rPr>
                <w:rFonts w:hint="eastAsia"/>
                <w:color w:val="000000"/>
                <w:szCs w:val="21"/>
              </w:rPr>
              <w:t>2.1.1</w:t>
            </w:r>
          </w:p>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color w:val="000000"/>
                <w:szCs w:val="21"/>
              </w:rPr>
            </w:pPr>
            <w:r>
              <w:rPr>
                <w:rFonts w:hint="eastAsia"/>
                <w:color w:val="000000"/>
                <w:szCs w:val="21"/>
              </w:rPr>
              <w:t>2.1.3</w:t>
            </w:r>
          </w:p>
        </w:tc>
        <w:tc>
          <w:tcPr>
            <w:tcW w:w="1559" w:type="dxa"/>
            <w:vAlign w:val="center"/>
          </w:tcPr>
          <w:p>
            <w:pPr>
              <w:keepNext w:val="0"/>
              <w:keepLines w:val="0"/>
              <w:pageBreakBefore w:val="0"/>
              <w:kinsoku/>
              <w:wordWrap/>
              <w:overflowPunct/>
              <w:topLinePunct w:val="0"/>
              <w:bidi w:val="0"/>
              <w:spacing w:line="240" w:lineRule="auto"/>
              <w:ind w:firstLine="0" w:firstLineChars="0"/>
              <w:jc w:val="center"/>
              <w:textAlignment w:val="auto"/>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形式评审与响应性评审标准</w:t>
            </w:r>
          </w:p>
        </w:tc>
        <w:tc>
          <w:tcPr>
            <w:tcW w:w="6854" w:type="dxa"/>
            <w:vAlign w:val="center"/>
          </w:tcPr>
          <w:p>
            <w:pPr>
              <w:keepNext w:val="0"/>
              <w:keepLines w:val="0"/>
              <w:pageBreakBefore w:val="0"/>
              <w:kinsoku/>
              <w:wordWrap/>
              <w:overflowPunct/>
              <w:topLinePunct w:val="0"/>
              <w:bidi w:val="0"/>
              <w:spacing w:line="240" w:lineRule="auto"/>
              <w:ind w:firstLine="0" w:firstLineChars="0"/>
              <w:jc w:val="both"/>
              <w:textAlignment w:val="auto"/>
              <w:rPr>
                <w:rFonts w:cs="仿宋" w:asciiTheme="minorEastAsia" w:hAnsiTheme="minorEastAsia" w:eastAsiaTheme="minorEastAsia"/>
                <w:b/>
                <w:color w:val="000000"/>
                <w:szCs w:val="21"/>
              </w:rPr>
            </w:pPr>
            <w:r>
              <w:rPr>
                <w:rFonts w:hint="eastAsia" w:cs="仿宋" w:asciiTheme="minorEastAsia" w:hAnsiTheme="minorEastAsia" w:eastAsiaTheme="minorEastAsia"/>
                <w:b/>
                <w:color w:val="000000"/>
                <w:szCs w:val="21"/>
              </w:rPr>
              <w:t>第二个信封（报价文件）评审标准：</w:t>
            </w:r>
          </w:p>
          <w:p>
            <w:pPr>
              <w:keepNext w:val="0"/>
              <w:keepLines w:val="0"/>
              <w:pageBreakBefore w:val="0"/>
              <w:kinsoku/>
              <w:wordWrap/>
              <w:overflowPunct/>
              <w:topLinePunct w:val="0"/>
              <w:bidi w:val="0"/>
              <w:spacing w:line="240" w:lineRule="auto"/>
              <w:ind w:firstLine="0" w:firstLineChars="0"/>
              <w:jc w:val="both"/>
              <w:textAlignment w:val="auto"/>
              <w:rPr>
                <w:rFonts w:cs="仿宋" w:asciiTheme="minorEastAsia" w:hAnsiTheme="minorEastAsia" w:eastAsiaTheme="minorEastAsia"/>
                <w:color w:val="000000"/>
              </w:rPr>
            </w:pPr>
            <w:r>
              <w:rPr>
                <w:rFonts w:hint="eastAsia" w:cs="仿宋" w:asciiTheme="minorEastAsia" w:hAnsiTheme="minorEastAsia" w:eastAsiaTheme="minorEastAsia"/>
                <w:color w:val="000000"/>
                <w:szCs w:val="21"/>
              </w:rPr>
              <w:t>（1）</w:t>
            </w:r>
            <w:r>
              <w:rPr>
                <w:rFonts w:hint="eastAsia" w:cs="仿宋" w:asciiTheme="minorEastAsia" w:hAnsiTheme="minorEastAsia" w:eastAsiaTheme="minorEastAsia"/>
                <w:color w:val="000000"/>
              </w:rPr>
              <w:t>按照比选文件规定的格式、内容填写，字迹清晰可辨，内容齐全完成；</w:t>
            </w:r>
          </w:p>
          <w:p>
            <w:pPr>
              <w:keepNext w:val="0"/>
              <w:keepLines w:val="0"/>
              <w:pageBreakBefore w:val="0"/>
              <w:kinsoku/>
              <w:wordWrap/>
              <w:overflowPunct/>
              <w:topLinePunct w:val="0"/>
              <w:bidi w:val="0"/>
              <w:spacing w:line="240" w:lineRule="auto"/>
              <w:ind w:firstLine="0" w:firstLineChars="0"/>
              <w:jc w:val="both"/>
              <w:textAlignment w:val="auto"/>
              <w:rPr>
                <w:rFonts w:cs="仿宋" w:asciiTheme="minorEastAsia" w:hAnsiTheme="minorEastAsia" w:eastAsiaTheme="minorEastAsia"/>
                <w:b/>
                <w:bCs/>
                <w:color w:val="000000"/>
              </w:rPr>
            </w:pPr>
            <w:r>
              <w:rPr>
                <w:rFonts w:hint="eastAsia" w:cs="仿宋" w:asciiTheme="minorEastAsia" w:hAnsiTheme="minorEastAsia" w:eastAsiaTheme="minorEastAsia"/>
                <w:color w:val="000000"/>
                <w:szCs w:val="21"/>
              </w:rPr>
              <w:t>（2）</w:t>
            </w:r>
            <w:r>
              <w:rPr>
                <w:rFonts w:hint="eastAsia" w:cs="仿宋" w:asciiTheme="minorEastAsia" w:hAnsiTheme="minorEastAsia" w:eastAsiaTheme="minorEastAsia"/>
                <w:color w:val="000000"/>
              </w:rPr>
              <w:t>报价文件上法定代表人或其委托代理人的签字齐全，比选申请人的单位章盖章齐全，符合比选文件规定；</w:t>
            </w:r>
          </w:p>
          <w:p>
            <w:pPr>
              <w:keepNext w:val="0"/>
              <w:keepLines w:val="0"/>
              <w:pageBreakBefore w:val="0"/>
              <w:kinsoku/>
              <w:wordWrap/>
              <w:overflowPunct/>
              <w:topLinePunct w:val="0"/>
              <w:bidi w:val="0"/>
              <w:spacing w:line="240" w:lineRule="auto"/>
              <w:ind w:firstLine="0" w:firstLineChars="0"/>
              <w:jc w:val="both"/>
              <w:textAlignment w:val="auto"/>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（3）同一比选申请人未提交两个以上的比选申请报价，不得提交选择性报价，也不得有调价函。</w:t>
            </w:r>
          </w:p>
          <w:p>
            <w:pPr>
              <w:pStyle w:val="2"/>
              <w:keepNext w:val="0"/>
              <w:keepLines w:val="0"/>
              <w:pageBreakBefore w:val="0"/>
              <w:kinsoku/>
              <w:wordWrap/>
              <w:overflowPunct/>
              <w:topLinePunct w:val="0"/>
              <w:bidi w:val="0"/>
              <w:spacing w:after="0" w:line="240" w:lineRule="auto"/>
              <w:ind w:left="0" w:leftChars="0" w:firstLine="0" w:firstLineChars="0"/>
              <w:jc w:val="both"/>
              <w:textAlignment w:val="auto"/>
              <w:rPr>
                <w:rFonts w:hint="eastAsia" w:cs="仿宋" w:asciiTheme="minorEastAsia" w:hAnsiTheme="minorEastAsia" w:eastAsiaTheme="minorEastAsia"/>
                <w:color w:val="000000"/>
                <w:kern w:val="2"/>
                <w:sz w:val="21"/>
              </w:rPr>
            </w:pPr>
            <w:r>
              <w:rPr>
                <w:rFonts w:hint="eastAsia" w:cs="仿宋" w:asciiTheme="minorEastAsia" w:hAnsiTheme="minorEastAsia" w:eastAsiaTheme="minorEastAsia"/>
                <w:color w:val="000000"/>
                <w:kern w:val="2"/>
                <w:sz w:val="21"/>
              </w:rPr>
              <w:t>（4）</w:t>
            </w:r>
            <w:r>
              <w:rPr>
                <w:rFonts w:cs="仿宋" w:asciiTheme="minorEastAsia" w:hAnsiTheme="minorEastAsia" w:eastAsiaTheme="minorEastAsia"/>
                <w:color w:val="000000"/>
                <w:kern w:val="2"/>
                <w:sz w:val="21"/>
              </w:rPr>
              <w:t>比选申请</w:t>
            </w:r>
            <w:r>
              <w:rPr>
                <w:rFonts w:cs="仿宋" w:asciiTheme="minorEastAsia" w:hAnsiTheme="minorEastAsia" w:eastAsiaTheme="minorEastAsia"/>
                <w:bCs/>
                <w:color w:val="000000"/>
                <w:kern w:val="2"/>
                <w:sz w:val="21"/>
              </w:rPr>
              <w:t>报价未超过比选文件设定的比选申请最高限价</w:t>
            </w:r>
            <w:r>
              <w:rPr>
                <w:rFonts w:hint="eastAsia" w:cs="仿宋" w:asciiTheme="minorEastAsia" w:hAnsiTheme="minorEastAsia" w:eastAsiaTheme="minorEastAsia"/>
                <w:bCs/>
                <w:color w:val="000000"/>
                <w:kern w:val="2"/>
                <w:sz w:val="21"/>
              </w:rPr>
              <w:t>；</w:t>
            </w:r>
          </w:p>
          <w:p>
            <w:pPr>
              <w:pStyle w:val="2"/>
              <w:keepNext w:val="0"/>
              <w:keepLines w:val="0"/>
              <w:pageBreakBefore w:val="0"/>
              <w:kinsoku/>
              <w:wordWrap/>
              <w:overflowPunct/>
              <w:topLinePunct w:val="0"/>
              <w:bidi w:val="0"/>
              <w:spacing w:after="0" w:line="240" w:lineRule="auto"/>
              <w:ind w:left="0" w:leftChars="0" w:firstLine="0" w:firstLineChars="0"/>
              <w:jc w:val="both"/>
              <w:textAlignment w:val="auto"/>
              <w:rPr>
                <w:rFonts w:hint="eastAsia" w:cs="仿宋" w:asciiTheme="minorEastAsia" w:hAnsiTheme="minorEastAsia" w:eastAsiaTheme="minorEastAsia"/>
                <w:color w:val="000000"/>
                <w:kern w:val="2"/>
                <w:sz w:val="21"/>
                <w:lang w:eastAsia="zh-CN"/>
              </w:rPr>
            </w:pPr>
            <w:r>
              <w:rPr>
                <w:rFonts w:hint="eastAsia" w:cs="仿宋" w:asciiTheme="minorEastAsia" w:hAnsiTheme="minorEastAsia" w:eastAsiaTheme="minorEastAsia"/>
                <w:color w:val="000000"/>
                <w:kern w:val="2"/>
                <w:sz w:val="21"/>
              </w:rPr>
              <w:t>（5）</w:t>
            </w:r>
            <w:r>
              <w:rPr>
                <w:rFonts w:hint="eastAsia" w:cs="仿宋" w:asciiTheme="minorEastAsia" w:hAnsiTheme="minorEastAsia" w:eastAsiaTheme="minorEastAsia"/>
                <w:color w:val="000000"/>
                <w:kern w:val="2"/>
                <w:sz w:val="21"/>
                <w:lang w:val="en-US" w:eastAsia="zh-CN"/>
              </w:rPr>
              <w:t>报价文件</w:t>
            </w:r>
            <w:r>
              <w:rPr>
                <w:rFonts w:hint="eastAsia" w:cs="仿宋" w:asciiTheme="minorEastAsia" w:hAnsiTheme="minorEastAsia" w:eastAsiaTheme="minorEastAsia"/>
                <w:color w:val="000000"/>
                <w:kern w:val="2"/>
                <w:sz w:val="21"/>
              </w:rPr>
              <w:t>未附有比选人不能接受的条件</w:t>
            </w:r>
            <w:r>
              <w:rPr>
                <w:rFonts w:hint="eastAsia" w:cs="仿宋" w:asciiTheme="minorEastAsia" w:hAnsiTheme="minorEastAsia" w:eastAsiaTheme="minorEastAsia"/>
                <w:color w:val="000000"/>
                <w:kern w:val="2"/>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1101" w:type="dxa"/>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color w:val="000000"/>
                <w:szCs w:val="21"/>
              </w:rPr>
            </w:pPr>
            <w:r>
              <w:rPr>
                <w:rFonts w:hint="eastAsia"/>
                <w:color w:val="000000"/>
                <w:szCs w:val="21"/>
              </w:rPr>
              <w:t>2.1.2</w:t>
            </w:r>
          </w:p>
        </w:tc>
        <w:tc>
          <w:tcPr>
            <w:tcW w:w="1559" w:type="dxa"/>
            <w:vAlign w:val="center"/>
          </w:tcPr>
          <w:p>
            <w:pPr>
              <w:keepNext w:val="0"/>
              <w:keepLines w:val="0"/>
              <w:pageBreakBefore w:val="0"/>
              <w:kinsoku/>
              <w:wordWrap/>
              <w:overflowPunct/>
              <w:topLinePunct w:val="0"/>
              <w:bidi w:val="0"/>
              <w:spacing w:line="240" w:lineRule="auto"/>
              <w:ind w:firstLine="0" w:firstLineChars="0"/>
              <w:jc w:val="center"/>
              <w:textAlignment w:val="auto"/>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资格评审标准</w:t>
            </w:r>
          </w:p>
        </w:tc>
        <w:tc>
          <w:tcPr>
            <w:tcW w:w="6854" w:type="dxa"/>
            <w:vAlign w:val="center"/>
          </w:tcPr>
          <w:p>
            <w:pPr>
              <w:keepNext w:val="0"/>
              <w:keepLines w:val="0"/>
              <w:pageBreakBefore w:val="0"/>
              <w:kinsoku/>
              <w:wordWrap/>
              <w:overflowPunct/>
              <w:topLinePunct w:val="0"/>
              <w:bidi w:val="0"/>
              <w:adjustRightInd w:val="0"/>
              <w:snapToGrid w:val="0"/>
              <w:spacing w:line="240" w:lineRule="auto"/>
              <w:ind w:firstLine="0" w:firstLineChars="0"/>
              <w:textAlignment w:val="auto"/>
              <w:rPr>
                <w:rFonts w:cs="仿宋" w:asciiTheme="minorEastAsia" w:hAnsiTheme="minorEastAsia" w:eastAsiaTheme="minorEastAsia"/>
                <w:bCs/>
                <w:szCs w:val="21"/>
              </w:rPr>
            </w:pPr>
            <w:r>
              <w:rPr>
                <w:rFonts w:hint="eastAsia" w:cs="仿宋" w:asciiTheme="minorEastAsia" w:hAnsiTheme="minorEastAsia" w:eastAsiaTheme="minorEastAsia"/>
                <w:szCs w:val="21"/>
              </w:rPr>
              <w:t>（1）比选申请</w:t>
            </w:r>
            <w:r>
              <w:rPr>
                <w:rFonts w:hint="eastAsia" w:cs="仿宋" w:asciiTheme="minorEastAsia" w:hAnsiTheme="minorEastAsia" w:eastAsiaTheme="minorEastAsia"/>
                <w:bCs/>
                <w:szCs w:val="21"/>
              </w:rPr>
              <w:t>人</w:t>
            </w:r>
            <w:r>
              <w:rPr>
                <w:rFonts w:hint="eastAsia" w:cs="仿宋" w:asciiTheme="minorEastAsia" w:hAnsiTheme="minorEastAsia" w:eastAsiaTheme="minorEastAsia"/>
                <w:spacing w:val="5"/>
                <w:szCs w:val="21"/>
              </w:rPr>
              <w:t>具有独立法人资格，持有效营业执照或事业单位法人证书、基本账户开户</w:t>
            </w:r>
            <w:r>
              <w:rPr>
                <w:rFonts w:hint="eastAsia" w:cs="仿宋" w:asciiTheme="minorEastAsia" w:hAnsiTheme="minorEastAsia" w:eastAsiaTheme="minorEastAsia"/>
                <w:spacing w:val="2"/>
                <w:szCs w:val="21"/>
              </w:rPr>
              <w:t>许</w:t>
            </w:r>
            <w:r>
              <w:rPr>
                <w:rFonts w:hint="eastAsia" w:cs="仿宋" w:asciiTheme="minorEastAsia" w:hAnsiTheme="minorEastAsia" w:eastAsiaTheme="minorEastAsia"/>
                <w:spacing w:val="-7"/>
                <w:szCs w:val="21"/>
              </w:rPr>
              <w:t>可</w:t>
            </w:r>
            <w:r>
              <w:rPr>
                <w:rFonts w:hint="eastAsia" w:cs="仿宋" w:asciiTheme="minorEastAsia" w:hAnsiTheme="minorEastAsia" w:eastAsiaTheme="minorEastAsia"/>
                <w:spacing w:val="-5"/>
                <w:szCs w:val="21"/>
              </w:rPr>
              <w:t>证或基本账户信息表</w:t>
            </w:r>
            <w:r>
              <w:rPr>
                <w:rFonts w:hint="eastAsia" w:cs="仿宋" w:asciiTheme="minorEastAsia" w:hAnsiTheme="minorEastAsia" w:eastAsiaTheme="minorEastAsia"/>
                <w:bCs/>
                <w:szCs w:val="21"/>
              </w:rPr>
              <w:t>；</w:t>
            </w:r>
          </w:p>
          <w:p>
            <w:pPr>
              <w:pStyle w:val="21"/>
              <w:keepNext w:val="0"/>
              <w:keepLines w:val="0"/>
              <w:pageBreakBefore w:val="0"/>
              <w:kinsoku/>
              <w:wordWrap/>
              <w:overflowPunct/>
              <w:topLinePunct w:val="0"/>
              <w:bidi w:val="0"/>
              <w:adjustRightInd w:val="0"/>
              <w:snapToGrid w:val="0"/>
              <w:spacing w:line="240" w:lineRule="auto"/>
              <w:ind w:firstLine="0" w:firstLineChars="0"/>
              <w:textAlignment w:val="auto"/>
              <w:rPr>
                <w:rFonts w:cs="仿宋" w:asciiTheme="minorEastAsia" w:hAnsiTheme="minorEastAsia" w:eastAsiaTheme="minorEastAsia"/>
                <w:bCs/>
                <w:sz w:val="21"/>
                <w:szCs w:val="21"/>
              </w:rPr>
            </w:pPr>
            <w:r>
              <w:rPr>
                <w:rFonts w:hint="eastAsia" w:cs="仿宋" w:asciiTheme="minorEastAsia" w:hAnsiTheme="minorEastAsia" w:eastAsiaTheme="minorEastAsia"/>
                <w:bCs/>
                <w:sz w:val="21"/>
                <w:szCs w:val="21"/>
              </w:rPr>
              <w:t>（2）</w:t>
            </w:r>
            <w:r>
              <w:rPr>
                <w:rFonts w:hint="eastAsia" w:cs="仿宋" w:asciiTheme="minorEastAsia" w:hAnsiTheme="minorEastAsia" w:eastAsiaTheme="minorEastAsia"/>
                <w:sz w:val="21"/>
                <w:szCs w:val="21"/>
              </w:rPr>
              <w:t>比选申请</w:t>
            </w:r>
            <w:r>
              <w:rPr>
                <w:rFonts w:hint="eastAsia" w:cs="仿宋" w:asciiTheme="minorEastAsia" w:hAnsiTheme="minorEastAsia" w:eastAsiaTheme="minorEastAsia"/>
                <w:bCs/>
                <w:sz w:val="21"/>
                <w:szCs w:val="21"/>
              </w:rPr>
              <w:t>人的类似项目业绩符合比选文件规定；</w:t>
            </w:r>
          </w:p>
          <w:p>
            <w:pPr>
              <w:pStyle w:val="21"/>
              <w:keepNext w:val="0"/>
              <w:keepLines w:val="0"/>
              <w:pageBreakBefore w:val="0"/>
              <w:kinsoku/>
              <w:wordWrap/>
              <w:overflowPunct/>
              <w:topLinePunct w:val="0"/>
              <w:bidi w:val="0"/>
              <w:adjustRightInd w:val="0"/>
              <w:snapToGrid w:val="0"/>
              <w:spacing w:line="240" w:lineRule="auto"/>
              <w:ind w:firstLine="0" w:firstLineChars="0"/>
              <w:textAlignment w:val="auto"/>
              <w:rPr>
                <w:rFonts w:cs="仿宋" w:asciiTheme="minorEastAsia" w:hAnsiTheme="minorEastAsia" w:eastAsiaTheme="minorEastAsia"/>
                <w:bCs/>
                <w:sz w:val="21"/>
                <w:szCs w:val="21"/>
              </w:rPr>
            </w:pPr>
            <w:r>
              <w:rPr>
                <w:rFonts w:hint="eastAsia" w:cs="仿宋" w:asciiTheme="minorEastAsia" w:hAnsiTheme="minorEastAsia" w:eastAsiaTheme="minorEastAsia"/>
                <w:bCs/>
                <w:sz w:val="21"/>
                <w:szCs w:val="21"/>
              </w:rPr>
              <w:t>（3）</w:t>
            </w:r>
            <w:r>
              <w:rPr>
                <w:rFonts w:hint="eastAsia" w:cs="仿宋" w:asciiTheme="minorEastAsia" w:hAnsiTheme="minorEastAsia" w:eastAsiaTheme="minorEastAsia"/>
                <w:sz w:val="21"/>
                <w:szCs w:val="21"/>
              </w:rPr>
              <w:t>比选申请</w:t>
            </w:r>
            <w:r>
              <w:rPr>
                <w:rFonts w:hint="eastAsia" w:cs="仿宋" w:asciiTheme="minorEastAsia" w:hAnsiTheme="minorEastAsia" w:eastAsiaTheme="minorEastAsia"/>
                <w:bCs/>
                <w:sz w:val="21"/>
                <w:szCs w:val="21"/>
              </w:rPr>
              <w:t>人的</w:t>
            </w:r>
            <w:r>
              <w:rPr>
                <w:rFonts w:hint="eastAsia" w:cs="仿宋" w:asciiTheme="minorEastAsia" w:hAnsiTheme="minorEastAsia" w:eastAsiaTheme="minorEastAsia"/>
                <w:bCs/>
                <w:sz w:val="21"/>
                <w:szCs w:val="21"/>
                <w:lang w:val="en-US" w:eastAsia="zh-CN"/>
              </w:rPr>
              <w:t>项目负责人</w:t>
            </w:r>
            <w:r>
              <w:rPr>
                <w:rFonts w:hint="eastAsia" w:cs="仿宋" w:asciiTheme="minorEastAsia" w:hAnsiTheme="minorEastAsia" w:eastAsiaTheme="minorEastAsia"/>
                <w:bCs/>
                <w:sz w:val="21"/>
                <w:szCs w:val="21"/>
              </w:rPr>
              <w:t>业绩符合比选文件规定；</w:t>
            </w:r>
          </w:p>
          <w:p>
            <w:pPr>
              <w:keepNext w:val="0"/>
              <w:keepLines w:val="0"/>
              <w:pageBreakBefore w:val="0"/>
              <w:kinsoku/>
              <w:wordWrap/>
              <w:overflowPunct/>
              <w:topLinePunct w:val="0"/>
              <w:bidi w:val="0"/>
              <w:adjustRightInd w:val="0"/>
              <w:snapToGrid w:val="0"/>
              <w:spacing w:line="240" w:lineRule="auto"/>
              <w:ind w:firstLine="0" w:firstLineChars="0"/>
              <w:textAlignment w:val="auto"/>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（4）</w:t>
            </w:r>
            <w:r>
              <w:rPr>
                <w:rFonts w:hint="eastAsia" w:cs="仿宋" w:asciiTheme="minorEastAsia" w:hAnsiTheme="minorEastAsia" w:eastAsiaTheme="minorEastAsia"/>
                <w:szCs w:val="21"/>
              </w:rPr>
              <w:t>比选申请</w:t>
            </w:r>
            <w:r>
              <w:rPr>
                <w:rFonts w:hint="eastAsia" w:cs="仿宋" w:asciiTheme="minorEastAsia" w:hAnsiTheme="minorEastAsia" w:eastAsiaTheme="minorEastAsia"/>
                <w:bCs/>
                <w:szCs w:val="21"/>
              </w:rPr>
              <w:t>人的信誉符合比选文件规定；</w:t>
            </w:r>
          </w:p>
          <w:p>
            <w:pPr>
              <w:pStyle w:val="2"/>
              <w:keepNext w:val="0"/>
              <w:keepLines w:val="0"/>
              <w:pageBreakBefore w:val="0"/>
              <w:kinsoku/>
              <w:wordWrap/>
              <w:overflowPunct/>
              <w:topLinePunct w:val="0"/>
              <w:bidi w:val="0"/>
              <w:spacing w:after="0" w:line="240" w:lineRule="auto"/>
              <w:ind w:left="0" w:leftChars="0" w:firstLine="0" w:firstLineChars="0"/>
              <w:textAlignment w:val="auto"/>
            </w:pPr>
            <w:r>
              <w:rPr>
                <w:color w:val="000000"/>
                <w:sz w:val="21"/>
                <w:szCs w:val="21"/>
              </w:rPr>
              <w:t>（</w:t>
            </w:r>
            <w:r>
              <w:rPr>
                <w:rFonts w:hint="eastAsia"/>
                <w:color w:val="000000"/>
                <w:sz w:val="21"/>
                <w:szCs w:val="21"/>
              </w:rPr>
              <w:t>5</w:t>
            </w:r>
            <w:r>
              <w:rPr>
                <w:color w:val="000000"/>
                <w:sz w:val="21"/>
                <w:szCs w:val="21"/>
              </w:rPr>
              <w:t>）比选申请不存在第二章</w:t>
            </w:r>
            <w:r>
              <w:rPr>
                <w:rFonts w:hint="eastAsia"/>
                <w:color w:val="000000"/>
                <w:sz w:val="21"/>
                <w:szCs w:val="21"/>
              </w:rPr>
              <w:t>“</w:t>
            </w:r>
            <w:r>
              <w:rPr>
                <w:color w:val="000000"/>
                <w:sz w:val="21"/>
                <w:szCs w:val="21"/>
              </w:rPr>
              <w:t>比选申请人须知</w:t>
            </w:r>
            <w:r>
              <w:rPr>
                <w:rFonts w:hint="eastAsia"/>
                <w:color w:val="000000"/>
                <w:sz w:val="21"/>
                <w:szCs w:val="21"/>
              </w:rPr>
              <w:t>”</w:t>
            </w:r>
            <w:r>
              <w:rPr>
                <w:color w:val="000000"/>
                <w:sz w:val="21"/>
                <w:szCs w:val="21"/>
              </w:rPr>
              <w:t>前附表第36项规定的任何一种情形（按本项资格评审标准第</w:t>
            </w:r>
            <w:r>
              <w:rPr>
                <w:rFonts w:hint="eastAsia"/>
                <w:color w:val="000000"/>
                <w:sz w:val="21"/>
                <w:szCs w:val="21"/>
              </w:rPr>
              <w:t>4条</w:t>
            </w:r>
            <w:r>
              <w:rPr>
                <w:color w:val="000000"/>
                <w:sz w:val="21"/>
                <w:szCs w:val="21"/>
              </w:rPr>
              <w:t>信誉要求已评审的，此处不再评审）。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1101" w:type="dxa"/>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color w:val="000000"/>
                <w:szCs w:val="21"/>
              </w:rPr>
            </w:pPr>
            <w:r>
              <w:rPr>
                <w:rFonts w:hint="eastAsia"/>
                <w:color w:val="000000"/>
                <w:szCs w:val="21"/>
              </w:rPr>
              <w:t>2.2.2</w:t>
            </w:r>
          </w:p>
        </w:tc>
        <w:tc>
          <w:tcPr>
            <w:tcW w:w="1559" w:type="dxa"/>
            <w:vAlign w:val="center"/>
          </w:tcPr>
          <w:p>
            <w:pPr>
              <w:keepNext w:val="0"/>
              <w:keepLines w:val="0"/>
              <w:pageBreakBefore w:val="0"/>
              <w:kinsoku/>
              <w:wordWrap/>
              <w:overflowPunct/>
              <w:topLinePunct w:val="0"/>
              <w:bidi w:val="0"/>
              <w:spacing w:line="240" w:lineRule="auto"/>
              <w:ind w:firstLine="0" w:firstLineChars="0"/>
              <w:jc w:val="both"/>
              <w:textAlignment w:val="auto"/>
              <w:rPr>
                <w:rFonts w:cs="仿宋" w:asciiTheme="minorEastAsia" w:hAnsiTheme="minorEastAsia" w:eastAsiaTheme="minorEastAsia"/>
                <w:color w:val="000000"/>
                <w:szCs w:val="21"/>
              </w:rPr>
            </w:pPr>
            <w:r>
              <w:rPr>
                <w:rFonts w:hint="eastAsia" w:cs="仿宋" w:asciiTheme="minorEastAsia" w:hAnsiTheme="minorEastAsia" w:eastAsiaTheme="minorEastAsia"/>
                <w:szCs w:val="21"/>
              </w:rPr>
              <w:t>详细评分标准</w:t>
            </w:r>
          </w:p>
        </w:tc>
        <w:tc>
          <w:tcPr>
            <w:tcW w:w="6854" w:type="dxa"/>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textAlignment w:val="auto"/>
              <w:rPr>
                <w:bCs/>
                <w:color w:val="000000"/>
                <w:szCs w:val="21"/>
              </w:rPr>
            </w:pPr>
            <w:r>
              <w:rPr>
                <w:bCs/>
                <w:color w:val="000000"/>
                <w:szCs w:val="21"/>
              </w:rPr>
              <w:t>一、第一个信封（商务及技术文件）评分分值构成（</w:t>
            </w:r>
            <w:r>
              <w:rPr>
                <w:rFonts w:hint="eastAsia"/>
                <w:bCs/>
                <w:color w:val="000000"/>
                <w:szCs w:val="21"/>
                <w:lang w:val="en-US" w:eastAsia="zh-CN"/>
              </w:rPr>
              <w:t>7</w:t>
            </w:r>
            <w:r>
              <w:rPr>
                <w:bCs/>
                <w:color w:val="000000"/>
                <w:szCs w:val="21"/>
              </w:rPr>
              <w:t>0分）：</w:t>
            </w:r>
          </w:p>
          <w:p>
            <w:pPr>
              <w:keepNext w:val="0"/>
              <w:keepLines w:val="0"/>
              <w:pageBreakBefore w:val="0"/>
              <w:kinsoku/>
              <w:wordWrap/>
              <w:overflowPunct/>
              <w:topLinePunct w:val="0"/>
              <w:bidi w:val="0"/>
              <w:adjustRightInd w:val="0"/>
              <w:snapToGrid w:val="0"/>
              <w:spacing w:line="240" w:lineRule="auto"/>
              <w:ind w:left="0" w:leftChars="0" w:firstLine="0" w:firstLineChars="0"/>
              <w:textAlignment w:val="auto"/>
              <w:rPr>
                <w:rFonts w:hint="eastAsia"/>
                <w:bCs/>
                <w:color w:val="000000"/>
                <w:szCs w:val="21"/>
              </w:rPr>
            </w:pPr>
            <w:r>
              <w:rPr>
                <w:bCs/>
                <w:color w:val="000000"/>
                <w:szCs w:val="21"/>
              </w:rPr>
              <w:t>1.</w:t>
            </w:r>
            <w:r>
              <w:rPr>
                <w:rFonts w:hint="eastAsia"/>
                <w:bCs/>
                <w:color w:val="000000"/>
                <w:szCs w:val="21"/>
              </w:rPr>
              <w:t>商务部分A</w:t>
            </w:r>
            <w:r>
              <w:rPr>
                <w:bCs/>
                <w:color w:val="000000"/>
                <w:szCs w:val="21"/>
              </w:rPr>
              <w:t>：</w:t>
            </w:r>
            <w:r>
              <w:rPr>
                <w:rFonts w:hint="eastAsia"/>
                <w:bCs/>
                <w:color w:val="000000"/>
                <w:szCs w:val="21"/>
                <w:lang w:val="en-US" w:eastAsia="zh-CN"/>
              </w:rPr>
              <w:t>50</w:t>
            </w:r>
            <w:r>
              <w:rPr>
                <w:bCs/>
                <w:color w:val="000000"/>
                <w:szCs w:val="21"/>
              </w:rPr>
              <w:t>分</w:t>
            </w:r>
          </w:p>
          <w:p>
            <w:pPr>
              <w:keepNext w:val="0"/>
              <w:keepLines w:val="0"/>
              <w:pageBreakBefore w:val="0"/>
              <w:kinsoku/>
              <w:wordWrap/>
              <w:overflowPunct/>
              <w:topLinePunct w:val="0"/>
              <w:bidi w:val="0"/>
              <w:adjustRightInd w:val="0"/>
              <w:snapToGrid w:val="0"/>
              <w:spacing w:line="240" w:lineRule="auto"/>
              <w:ind w:left="0" w:leftChars="0" w:firstLine="210" w:firstLineChars="100"/>
              <w:textAlignment w:val="auto"/>
              <w:rPr>
                <w:rFonts w:hint="eastAsia"/>
                <w:bCs/>
                <w:color w:val="000000"/>
                <w:szCs w:val="21"/>
              </w:rPr>
            </w:pPr>
            <w:r>
              <w:rPr>
                <w:rFonts w:hint="eastAsia"/>
                <w:bCs/>
                <w:color w:val="000000"/>
                <w:szCs w:val="21"/>
              </w:rPr>
              <w:t>类似业绩：</w:t>
            </w:r>
            <w:r>
              <w:rPr>
                <w:rFonts w:hint="eastAsia"/>
                <w:bCs/>
                <w:color w:val="000000"/>
                <w:szCs w:val="21"/>
                <w:lang w:val="en-US" w:eastAsia="zh-CN"/>
              </w:rPr>
              <w:t>35</w:t>
            </w:r>
            <w:r>
              <w:rPr>
                <w:rFonts w:hint="eastAsia"/>
                <w:bCs/>
                <w:color w:val="000000"/>
                <w:szCs w:val="21"/>
              </w:rPr>
              <w:t>分</w:t>
            </w:r>
          </w:p>
          <w:p>
            <w:pPr>
              <w:keepNext w:val="0"/>
              <w:keepLines w:val="0"/>
              <w:pageBreakBefore w:val="0"/>
              <w:kinsoku/>
              <w:wordWrap/>
              <w:overflowPunct/>
              <w:topLinePunct w:val="0"/>
              <w:bidi w:val="0"/>
              <w:adjustRightInd w:val="0"/>
              <w:snapToGrid w:val="0"/>
              <w:spacing w:line="240" w:lineRule="auto"/>
              <w:ind w:left="0" w:leftChars="0" w:firstLine="210" w:firstLineChars="100"/>
              <w:textAlignment w:val="auto"/>
              <w:rPr>
                <w:bCs/>
                <w:color w:val="000000"/>
                <w:szCs w:val="21"/>
              </w:rPr>
            </w:pPr>
            <w:r>
              <w:rPr>
                <w:rFonts w:hint="eastAsia"/>
                <w:bCs/>
                <w:color w:val="000000"/>
                <w:szCs w:val="21"/>
              </w:rPr>
              <w:t>团队配置</w:t>
            </w:r>
            <w:r>
              <w:rPr>
                <w:rFonts w:hint="eastAsia"/>
                <w:bCs/>
                <w:color w:val="000000"/>
                <w:szCs w:val="21"/>
                <w:lang w:eastAsia="zh-CN"/>
              </w:rPr>
              <w:t>：</w:t>
            </w:r>
            <w:r>
              <w:rPr>
                <w:rFonts w:hint="eastAsia"/>
                <w:bCs/>
                <w:color w:val="000000"/>
                <w:szCs w:val="21"/>
              </w:rPr>
              <w:t>15分</w:t>
            </w:r>
          </w:p>
          <w:p>
            <w:pPr>
              <w:pStyle w:val="87"/>
              <w:keepNext w:val="0"/>
              <w:keepLines w:val="0"/>
              <w:pageBreakBefore w:val="0"/>
              <w:tabs>
                <w:tab w:val="left" w:pos="1261"/>
                <w:tab w:val="left" w:pos="2312"/>
              </w:tabs>
              <w:kinsoku/>
              <w:wordWrap/>
              <w:overflowPunct/>
              <w:topLinePunct w:val="0"/>
              <w:bidi w:val="0"/>
              <w:adjustRightInd w:val="0"/>
              <w:snapToGrid w:val="0"/>
              <w:spacing w:line="240" w:lineRule="auto"/>
              <w:ind w:left="0" w:leftChars="0" w:firstLine="0" w:firstLineChars="0"/>
              <w:textAlignment w:val="auto"/>
              <w:rPr>
                <w:rFonts w:ascii="Times New Roman" w:hAnsi="Times New Roman" w:cs="Times New Roman"/>
                <w:bCs/>
                <w:color w:val="000000"/>
                <w:szCs w:val="21"/>
              </w:rPr>
            </w:pPr>
            <w:r>
              <w:rPr>
                <w:rFonts w:ascii="Times New Roman" w:hAnsi="Times New Roman" w:cs="Times New Roman"/>
                <w:bCs/>
                <w:color w:val="000000"/>
                <w:szCs w:val="21"/>
              </w:rPr>
              <w:t>2.</w:t>
            </w:r>
            <w:r>
              <w:rPr>
                <w:rFonts w:hint="eastAsia" w:ascii="Times New Roman" w:hAnsi="Times New Roman" w:cs="Times New Roman"/>
                <w:bCs/>
                <w:color w:val="000000"/>
                <w:szCs w:val="21"/>
              </w:rPr>
              <w:t>技术部分B</w:t>
            </w:r>
            <w:r>
              <w:rPr>
                <w:rFonts w:ascii="Times New Roman" w:hAnsi="Times New Roman" w:cs="Times New Roman"/>
                <w:bCs/>
                <w:color w:val="000000"/>
                <w:szCs w:val="21"/>
              </w:rPr>
              <w:t>：</w:t>
            </w:r>
            <w:r>
              <w:rPr>
                <w:rFonts w:hint="eastAsia" w:ascii="Times New Roman" w:hAnsi="Times New Roman" w:cs="Times New Roman"/>
                <w:bCs/>
                <w:color w:val="000000"/>
                <w:szCs w:val="21"/>
                <w:lang w:val="en-US" w:eastAsia="zh-CN"/>
              </w:rPr>
              <w:t>20</w:t>
            </w:r>
            <w:r>
              <w:rPr>
                <w:rFonts w:ascii="Times New Roman" w:hAnsi="Times New Roman" w:cs="Times New Roman"/>
                <w:bCs/>
                <w:color w:val="000000"/>
                <w:szCs w:val="21"/>
              </w:rPr>
              <w:t>分</w:t>
            </w:r>
          </w:p>
          <w:p>
            <w:pPr>
              <w:pStyle w:val="87"/>
              <w:keepNext w:val="0"/>
              <w:keepLines w:val="0"/>
              <w:pageBreakBefore w:val="0"/>
              <w:tabs>
                <w:tab w:val="left" w:pos="1261"/>
                <w:tab w:val="left" w:pos="2312"/>
              </w:tabs>
              <w:kinsoku/>
              <w:wordWrap/>
              <w:overflowPunct/>
              <w:topLinePunct w:val="0"/>
              <w:bidi w:val="0"/>
              <w:adjustRightInd w:val="0"/>
              <w:snapToGrid w:val="0"/>
              <w:spacing w:line="240" w:lineRule="auto"/>
              <w:ind w:left="0" w:leftChars="0" w:firstLine="210" w:firstLineChars="100"/>
              <w:textAlignment w:val="auto"/>
              <w:rPr>
                <w:rFonts w:ascii="Times New Roman" w:hAnsi="Times New Roman" w:cs="Times New Roman"/>
                <w:bCs/>
                <w:color w:val="000000"/>
                <w:szCs w:val="21"/>
              </w:rPr>
            </w:pPr>
            <w:r>
              <w:rPr>
                <w:rFonts w:hint="eastAsia" w:ascii="Times New Roman" w:hAnsi="Times New Roman" w:cs="Times New Roman"/>
                <w:bCs/>
                <w:color w:val="000000"/>
                <w:szCs w:val="21"/>
                <w:lang w:val="en-US" w:eastAsia="zh-CN"/>
              </w:rPr>
              <w:t>服务实施方案</w:t>
            </w:r>
            <w:r>
              <w:rPr>
                <w:rFonts w:ascii="Times New Roman" w:hAnsi="Times New Roman" w:cs="Times New Roman"/>
                <w:bCs/>
                <w:color w:val="000000"/>
                <w:szCs w:val="21"/>
              </w:rPr>
              <w:t>：20分</w:t>
            </w:r>
          </w:p>
          <w:p>
            <w:pPr>
              <w:keepNext w:val="0"/>
              <w:keepLines w:val="0"/>
              <w:pageBreakBefore w:val="0"/>
              <w:kinsoku/>
              <w:wordWrap/>
              <w:overflowPunct/>
              <w:topLinePunct w:val="0"/>
              <w:bidi w:val="0"/>
              <w:adjustRightInd w:val="0"/>
              <w:snapToGrid w:val="0"/>
              <w:spacing w:line="240" w:lineRule="auto"/>
              <w:ind w:left="0" w:leftChars="0" w:firstLine="0" w:firstLineChars="0"/>
              <w:textAlignment w:val="auto"/>
              <w:rPr>
                <w:bCs/>
                <w:color w:val="000000"/>
                <w:w w:val="100"/>
                <w:szCs w:val="21"/>
              </w:rPr>
            </w:pPr>
            <w:r>
              <w:rPr>
                <w:rStyle w:val="36"/>
                <w:bCs/>
                <w:color w:val="auto"/>
              </w:rPr>
              <w:t>二、第二个信封（报价文件）评分分值构成（</w:t>
            </w:r>
            <w:r>
              <w:rPr>
                <w:rFonts w:hint="eastAsia"/>
                <w:bCs/>
                <w:lang w:val="en-US" w:eastAsia="zh-CN"/>
              </w:rPr>
              <w:t>30</w:t>
            </w:r>
            <w:r>
              <w:rPr>
                <w:rStyle w:val="36"/>
                <w:bCs/>
                <w:color w:val="auto"/>
              </w:rPr>
              <w:t>分）：</w:t>
            </w:r>
          </w:p>
          <w:p>
            <w:pPr>
              <w:keepNext w:val="0"/>
              <w:keepLines w:val="0"/>
              <w:pageBreakBefore w:val="0"/>
              <w:kinsoku/>
              <w:wordWrap/>
              <w:overflowPunct/>
              <w:topLinePunct w:val="0"/>
              <w:bidi w:val="0"/>
              <w:adjustRightInd w:val="0"/>
              <w:snapToGrid w:val="0"/>
              <w:spacing w:line="240" w:lineRule="auto"/>
              <w:ind w:left="0" w:leftChars="0" w:firstLine="0" w:firstLineChars="0"/>
              <w:textAlignment w:val="auto"/>
              <w:rPr>
                <w:rFonts w:hint="eastAsia" w:ascii="Times New Roman" w:hAnsi="Times New Roman" w:eastAsia="宋体" w:cs="Times New Roman"/>
                <w:bCs/>
                <w:color w:val="000000"/>
                <w:szCs w:val="21"/>
              </w:rPr>
            </w:pPr>
            <w:r>
              <w:rPr>
                <w:bCs/>
                <w:color w:val="000000"/>
                <w:szCs w:val="21"/>
              </w:rPr>
              <w:t>1.评标价</w:t>
            </w:r>
            <w:r>
              <w:rPr>
                <w:rFonts w:hint="eastAsia"/>
                <w:bCs/>
                <w:color w:val="000000"/>
                <w:szCs w:val="21"/>
                <w:lang w:val="en-US" w:eastAsia="zh-CN"/>
              </w:rPr>
              <w:t>C</w:t>
            </w:r>
            <w:r>
              <w:rPr>
                <w:bCs/>
                <w:color w:val="000000"/>
                <w:szCs w:val="21"/>
              </w:rPr>
              <w:t>：</w:t>
            </w:r>
            <w:r>
              <w:rPr>
                <w:rFonts w:hint="eastAsia"/>
                <w:bCs/>
                <w:color w:val="000000"/>
                <w:szCs w:val="21"/>
                <w:lang w:val="en-US" w:eastAsia="zh-CN"/>
              </w:rPr>
              <w:t>30</w:t>
            </w:r>
            <w:r>
              <w:rPr>
                <w:bCs/>
                <w:color w:val="000000"/>
                <w:szCs w:val="21"/>
              </w:rPr>
              <w:t>分</w:t>
            </w:r>
          </w:p>
          <w:p>
            <w:pPr>
              <w:keepNext w:val="0"/>
              <w:keepLines w:val="0"/>
              <w:pageBreakBefore w:val="0"/>
              <w:kinsoku/>
              <w:wordWrap/>
              <w:overflowPunct/>
              <w:topLinePunct w:val="0"/>
              <w:bidi w:val="0"/>
              <w:spacing w:line="240" w:lineRule="auto"/>
              <w:ind w:left="0" w:leftChars="0" w:firstLine="210" w:firstLineChars="100"/>
              <w:textAlignment w:val="auto"/>
              <w:rPr>
                <w:rFonts w:cs="仿宋" w:asciiTheme="minorEastAsia" w:hAnsiTheme="minorEastAsia" w:eastAsiaTheme="minorEastAsia"/>
                <w:bCs/>
                <w:szCs w:val="21"/>
              </w:rPr>
            </w:pPr>
            <w:r>
              <w:rPr>
                <w:rFonts w:hint="eastAsia" w:cs="仿宋" w:asciiTheme="minorEastAsia" w:hAnsiTheme="minorEastAsia" w:eastAsiaTheme="minorEastAsia"/>
                <w:szCs w:val="21"/>
              </w:rPr>
              <w:t>详见后附评分因素与权重分值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1101" w:type="dxa"/>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color w:val="000000"/>
                <w:szCs w:val="21"/>
              </w:rPr>
            </w:pPr>
            <w:r>
              <w:rPr>
                <w:rFonts w:hint="eastAsia"/>
                <w:color w:val="000000"/>
                <w:szCs w:val="21"/>
              </w:rPr>
              <w:t>2.2.3</w:t>
            </w:r>
          </w:p>
        </w:tc>
        <w:tc>
          <w:tcPr>
            <w:tcW w:w="1559" w:type="dxa"/>
            <w:vAlign w:val="center"/>
          </w:tcPr>
          <w:p>
            <w:pPr>
              <w:keepNext w:val="0"/>
              <w:keepLines w:val="0"/>
              <w:pageBreakBefore w:val="0"/>
              <w:kinsoku/>
              <w:wordWrap/>
              <w:overflowPunct/>
              <w:topLinePunct w:val="0"/>
              <w:bidi w:val="0"/>
              <w:spacing w:line="240" w:lineRule="auto"/>
              <w:ind w:firstLine="0" w:firstLineChars="0"/>
              <w:jc w:val="both"/>
              <w:textAlignment w:val="auto"/>
              <w:rPr>
                <w:rFonts w:cs="仿宋" w:asciiTheme="minorEastAsia" w:hAnsiTheme="minorEastAsia" w:eastAsiaTheme="minorEastAsia"/>
                <w:color w:val="000000"/>
                <w:szCs w:val="21"/>
              </w:rPr>
            </w:pPr>
            <w:r>
              <w:rPr>
                <w:rFonts w:hint="eastAsia" w:cs="仿宋" w:asciiTheme="minorEastAsia" w:hAnsiTheme="minorEastAsia" w:eastAsiaTheme="minorEastAsia"/>
              </w:rPr>
              <w:t>评标基准价计算方法</w:t>
            </w:r>
          </w:p>
        </w:tc>
        <w:tc>
          <w:tcPr>
            <w:tcW w:w="6854" w:type="dxa"/>
            <w:vAlign w:val="center"/>
          </w:tcPr>
          <w:p>
            <w:pPr>
              <w:keepNext w:val="0"/>
              <w:keepLines w:val="0"/>
              <w:pageBreakBefore w:val="0"/>
              <w:widowControl w:val="0"/>
              <w:numPr>
                <w:ilvl w:val="0"/>
                <w:numId w:val="2"/>
              </w:numPr>
              <w:kinsoku/>
              <w:wordWrap/>
              <w:overflowPunct/>
              <w:topLinePunct w:val="0"/>
              <w:autoSpaceDE/>
              <w:autoSpaceDN/>
              <w:bidi w:val="0"/>
              <w:spacing w:line="240" w:lineRule="auto"/>
              <w:ind w:firstLine="0" w:firstLineChars="0"/>
              <w:textAlignment w:val="auto"/>
              <w:rPr>
                <w:rFonts w:hint="eastAsia"/>
                <w:b/>
                <w:color w:val="000000"/>
                <w:szCs w:val="21"/>
              </w:rPr>
            </w:pPr>
            <w:r>
              <w:rPr>
                <w:rFonts w:hint="eastAsia"/>
                <w:b/>
                <w:color w:val="000000"/>
                <w:szCs w:val="21"/>
              </w:rPr>
              <w:t>评标价的确定</w:t>
            </w:r>
          </w:p>
          <w:p>
            <w:pPr>
              <w:keepNext w:val="0"/>
              <w:keepLines w:val="0"/>
              <w:pageBreakBefore w:val="0"/>
              <w:widowControl w:val="0"/>
              <w:numPr>
                <w:ilvl w:val="0"/>
                <w:numId w:val="0"/>
              </w:numPr>
              <w:kinsoku/>
              <w:wordWrap/>
              <w:overflowPunct/>
              <w:topLinePunct w:val="0"/>
              <w:autoSpaceDE/>
              <w:autoSpaceDN/>
              <w:bidi w:val="0"/>
              <w:spacing w:line="240" w:lineRule="auto"/>
              <w:ind w:firstLine="420" w:firstLineChars="200"/>
              <w:textAlignment w:val="auto"/>
              <w:rPr>
                <w:rFonts w:cs="仿宋" w:asciiTheme="minorEastAsia" w:hAnsiTheme="minorEastAsia" w:eastAsiaTheme="minorEastAsia"/>
              </w:rPr>
            </w:pPr>
            <w:r>
              <w:rPr>
                <w:rFonts w:hint="eastAsia" w:cs="仿宋" w:asciiTheme="minorEastAsia" w:hAnsiTheme="minorEastAsia" w:eastAsiaTheme="minorEastAsia"/>
              </w:rPr>
              <w:t>评标价=</w:t>
            </w:r>
            <w:r>
              <w:rPr>
                <w:color w:val="000000"/>
                <w:szCs w:val="21"/>
              </w:rPr>
              <w:t>通过第一个信封评审的比选申请人第二个信封比选申请函中报价</w:t>
            </w:r>
          </w:p>
          <w:p>
            <w:pPr>
              <w:keepNext w:val="0"/>
              <w:keepLines w:val="0"/>
              <w:pageBreakBefore w:val="0"/>
              <w:widowControl w:val="0"/>
              <w:numPr>
                <w:ilvl w:val="0"/>
                <w:numId w:val="2"/>
              </w:numPr>
              <w:kinsoku/>
              <w:wordWrap/>
              <w:overflowPunct/>
              <w:topLinePunct w:val="0"/>
              <w:autoSpaceDE/>
              <w:autoSpaceDN/>
              <w:bidi w:val="0"/>
              <w:spacing w:line="240" w:lineRule="auto"/>
              <w:ind w:firstLine="0" w:firstLineChars="0"/>
              <w:textAlignment w:val="auto"/>
              <w:rPr>
                <w:rFonts w:hint="eastAsia"/>
                <w:b/>
                <w:color w:val="000000"/>
                <w:szCs w:val="21"/>
              </w:rPr>
            </w:pPr>
            <w:r>
              <w:rPr>
                <w:rFonts w:hint="eastAsia"/>
                <w:b/>
                <w:color w:val="000000"/>
                <w:szCs w:val="21"/>
              </w:rPr>
              <w:t>评标价不参加评标基准价计算的情形</w:t>
            </w:r>
          </w:p>
          <w:p>
            <w:pPr>
              <w:keepNext w:val="0"/>
              <w:keepLines w:val="0"/>
              <w:pageBreakBefore w:val="0"/>
              <w:widowControl w:val="0"/>
              <w:kinsoku/>
              <w:wordWrap/>
              <w:overflowPunct/>
              <w:topLinePunct w:val="0"/>
              <w:autoSpaceDE/>
              <w:autoSpaceDN/>
              <w:bidi w:val="0"/>
              <w:spacing w:line="240" w:lineRule="auto"/>
              <w:ind w:firstLine="0" w:firstLineChars="0"/>
              <w:textAlignment w:val="auto"/>
              <w:rPr>
                <w:rFonts w:cs="仿宋" w:asciiTheme="minorEastAsia" w:hAnsiTheme="minorEastAsia" w:eastAsiaTheme="minorEastAsia"/>
              </w:rPr>
            </w:pPr>
            <w:r>
              <w:rPr>
                <w:rFonts w:hint="eastAsia" w:cs="仿宋" w:asciiTheme="minorEastAsia" w:hAnsiTheme="minorEastAsia" w:eastAsiaTheme="minorEastAsia"/>
              </w:rPr>
              <w:fldChar w:fldCharType="begin"/>
            </w:r>
            <w:r>
              <w:rPr>
                <w:rFonts w:hint="eastAsia" w:cs="仿宋" w:asciiTheme="minorEastAsia" w:hAnsiTheme="minorEastAsia" w:eastAsiaTheme="minorEastAsia"/>
              </w:rPr>
              <w:instrText xml:space="preserve"> = 1 \* GB3 </w:instrText>
            </w:r>
            <w:r>
              <w:rPr>
                <w:rFonts w:hint="eastAsia" w:cs="仿宋" w:asciiTheme="minorEastAsia" w:hAnsiTheme="minorEastAsia" w:eastAsiaTheme="minorEastAsia"/>
              </w:rPr>
              <w:fldChar w:fldCharType="separate"/>
            </w:r>
            <w:r>
              <w:rPr>
                <w:rFonts w:hint="eastAsia" w:cs="仿宋" w:asciiTheme="minorEastAsia" w:hAnsiTheme="minorEastAsia" w:eastAsiaTheme="minorEastAsia"/>
              </w:rPr>
              <w:t>①</w:t>
            </w:r>
            <w:r>
              <w:rPr>
                <w:rFonts w:hint="eastAsia" w:cs="仿宋" w:asciiTheme="minorEastAsia" w:hAnsiTheme="minorEastAsia" w:eastAsiaTheme="minorEastAsia"/>
              </w:rPr>
              <w:fldChar w:fldCharType="end"/>
            </w:r>
            <w:r>
              <w:rPr>
                <w:rFonts w:hint="eastAsia" w:cs="仿宋" w:asciiTheme="minorEastAsia" w:hAnsiTheme="minorEastAsia" w:eastAsiaTheme="minorEastAsia"/>
              </w:rPr>
              <w:t>未在比选申请函上填写</w:t>
            </w:r>
            <w:r>
              <w:rPr>
                <w:rFonts w:hint="eastAsia" w:cs="仿宋" w:asciiTheme="minorEastAsia" w:hAnsiTheme="minorEastAsia" w:eastAsiaTheme="minorEastAsia"/>
                <w:szCs w:val="21"/>
              </w:rPr>
              <w:t>比选申请报价</w:t>
            </w:r>
            <w:r>
              <w:rPr>
                <w:rFonts w:hint="eastAsia" w:cs="仿宋" w:asciiTheme="minorEastAsia" w:hAnsiTheme="minorEastAsia" w:eastAsiaTheme="minorEastAsia"/>
              </w:rPr>
              <w:t>；</w:t>
            </w:r>
          </w:p>
          <w:p>
            <w:pPr>
              <w:keepNext w:val="0"/>
              <w:keepLines w:val="0"/>
              <w:pageBreakBefore w:val="0"/>
              <w:widowControl w:val="0"/>
              <w:kinsoku/>
              <w:wordWrap/>
              <w:overflowPunct/>
              <w:topLinePunct w:val="0"/>
              <w:autoSpaceDE/>
              <w:autoSpaceDN/>
              <w:bidi w:val="0"/>
              <w:spacing w:line="240" w:lineRule="auto"/>
              <w:ind w:firstLine="0" w:firstLineChars="0"/>
              <w:textAlignment w:val="auto"/>
              <w:rPr>
                <w:rFonts w:cs="仿宋" w:asciiTheme="minorEastAsia" w:hAnsiTheme="minorEastAsia" w:eastAsiaTheme="minorEastAsia"/>
              </w:rPr>
            </w:pPr>
            <w:r>
              <w:rPr>
                <w:rFonts w:hint="eastAsia" w:cs="仿宋" w:asciiTheme="minorEastAsia" w:hAnsiTheme="minorEastAsia" w:eastAsiaTheme="minorEastAsia"/>
              </w:rPr>
              <w:fldChar w:fldCharType="begin"/>
            </w:r>
            <w:r>
              <w:rPr>
                <w:rFonts w:hint="eastAsia" w:cs="仿宋" w:asciiTheme="minorEastAsia" w:hAnsiTheme="minorEastAsia" w:eastAsiaTheme="minorEastAsia"/>
              </w:rPr>
              <w:instrText xml:space="preserve"> = 2 \* GB3 </w:instrText>
            </w:r>
            <w:r>
              <w:rPr>
                <w:rFonts w:hint="eastAsia" w:cs="仿宋" w:asciiTheme="minorEastAsia" w:hAnsiTheme="minorEastAsia" w:eastAsiaTheme="minorEastAsia"/>
              </w:rPr>
              <w:fldChar w:fldCharType="separate"/>
            </w:r>
            <w:r>
              <w:rPr>
                <w:rFonts w:hint="eastAsia" w:cs="仿宋" w:asciiTheme="minorEastAsia" w:hAnsiTheme="minorEastAsia" w:eastAsiaTheme="minorEastAsia"/>
              </w:rPr>
              <w:t>②</w:t>
            </w:r>
            <w:r>
              <w:rPr>
                <w:rFonts w:hint="eastAsia" w:cs="仿宋" w:asciiTheme="minorEastAsia" w:hAnsiTheme="minorEastAsia" w:eastAsiaTheme="minorEastAsia"/>
              </w:rPr>
              <w:fldChar w:fldCharType="end"/>
            </w:r>
            <w:r>
              <w:rPr>
                <w:rFonts w:hint="eastAsia" w:cs="仿宋" w:asciiTheme="minorEastAsia" w:hAnsiTheme="minorEastAsia" w:eastAsiaTheme="minorEastAsia"/>
              </w:rPr>
              <w:t>各项报价超出比选人公布的最高比选申请限价；</w:t>
            </w:r>
          </w:p>
          <w:p>
            <w:pPr>
              <w:keepNext w:val="0"/>
              <w:keepLines w:val="0"/>
              <w:pageBreakBefore w:val="0"/>
              <w:widowControl w:val="0"/>
              <w:kinsoku/>
              <w:wordWrap/>
              <w:overflowPunct/>
              <w:topLinePunct w:val="0"/>
              <w:autoSpaceDE/>
              <w:autoSpaceDN/>
              <w:bidi w:val="0"/>
              <w:spacing w:line="240" w:lineRule="auto"/>
              <w:ind w:firstLine="0" w:firstLineChars="0"/>
              <w:textAlignment w:val="auto"/>
              <w:rPr>
                <w:rFonts w:cs="仿宋" w:asciiTheme="minorEastAsia" w:hAnsiTheme="minorEastAsia" w:eastAsiaTheme="minorEastAsia"/>
              </w:rPr>
            </w:pPr>
            <w:r>
              <w:rPr>
                <w:rFonts w:hint="eastAsia" w:cs="仿宋" w:asciiTheme="minorEastAsia" w:hAnsiTheme="minorEastAsia" w:eastAsiaTheme="minorEastAsia"/>
              </w:rPr>
              <w:fldChar w:fldCharType="begin"/>
            </w:r>
            <w:r>
              <w:rPr>
                <w:rFonts w:hint="eastAsia" w:cs="仿宋" w:asciiTheme="minorEastAsia" w:hAnsiTheme="minorEastAsia" w:eastAsiaTheme="minorEastAsia"/>
              </w:rPr>
              <w:instrText xml:space="preserve"> = 3 \* GB3 </w:instrText>
            </w:r>
            <w:r>
              <w:rPr>
                <w:rFonts w:hint="eastAsia" w:cs="仿宋" w:asciiTheme="minorEastAsia" w:hAnsiTheme="minorEastAsia" w:eastAsiaTheme="minorEastAsia"/>
              </w:rPr>
              <w:fldChar w:fldCharType="separate"/>
            </w:r>
            <w:r>
              <w:rPr>
                <w:rFonts w:hint="eastAsia" w:cs="仿宋" w:asciiTheme="minorEastAsia" w:hAnsiTheme="minorEastAsia" w:eastAsiaTheme="minorEastAsia"/>
              </w:rPr>
              <w:t>③</w:t>
            </w:r>
            <w:r>
              <w:rPr>
                <w:rFonts w:hint="eastAsia" w:cs="仿宋" w:asciiTheme="minorEastAsia" w:hAnsiTheme="minorEastAsia" w:eastAsiaTheme="minorEastAsia"/>
              </w:rPr>
              <w:fldChar w:fldCharType="end"/>
            </w:r>
            <w:r>
              <w:rPr>
                <w:rFonts w:hint="eastAsia" w:cs="仿宋" w:asciiTheme="minorEastAsia" w:hAnsiTheme="minorEastAsia" w:eastAsiaTheme="minorEastAsia"/>
              </w:rPr>
              <w:t>各项报价无法确定具体数值；</w:t>
            </w:r>
          </w:p>
          <w:p>
            <w:pPr>
              <w:keepNext w:val="0"/>
              <w:keepLines w:val="0"/>
              <w:pageBreakBefore w:val="0"/>
              <w:widowControl w:val="0"/>
              <w:kinsoku/>
              <w:wordWrap/>
              <w:overflowPunct/>
              <w:topLinePunct w:val="0"/>
              <w:autoSpaceDE/>
              <w:autoSpaceDN/>
              <w:bidi w:val="0"/>
              <w:spacing w:line="240" w:lineRule="auto"/>
              <w:ind w:firstLine="0" w:firstLineChars="0"/>
              <w:textAlignment w:val="auto"/>
              <w:rPr>
                <w:rFonts w:cs="仿宋" w:asciiTheme="minorEastAsia" w:hAnsiTheme="minorEastAsia" w:eastAsiaTheme="minorEastAsia"/>
              </w:rPr>
            </w:pPr>
            <w:r>
              <w:rPr>
                <w:rFonts w:hint="eastAsia" w:cs="仿宋" w:asciiTheme="minorEastAsia" w:hAnsiTheme="minorEastAsia" w:eastAsiaTheme="minorEastAsia"/>
              </w:rPr>
              <w:fldChar w:fldCharType="begin"/>
            </w:r>
            <w:r>
              <w:rPr>
                <w:rFonts w:hint="eastAsia" w:cs="仿宋" w:asciiTheme="minorEastAsia" w:hAnsiTheme="minorEastAsia" w:eastAsiaTheme="minorEastAsia"/>
              </w:rPr>
              <w:instrText xml:space="preserve"> = 4 \* GB3 </w:instrText>
            </w:r>
            <w:r>
              <w:rPr>
                <w:rFonts w:hint="eastAsia" w:cs="仿宋" w:asciiTheme="minorEastAsia" w:hAnsiTheme="minorEastAsia" w:eastAsiaTheme="minorEastAsia"/>
              </w:rPr>
              <w:fldChar w:fldCharType="separate"/>
            </w:r>
            <w:r>
              <w:rPr>
                <w:rFonts w:hint="eastAsia" w:cs="仿宋" w:asciiTheme="minorEastAsia" w:hAnsiTheme="minorEastAsia" w:eastAsiaTheme="minorEastAsia"/>
              </w:rPr>
              <w:t>④</w:t>
            </w:r>
            <w:r>
              <w:rPr>
                <w:rFonts w:hint="eastAsia" w:cs="仿宋" w:asciiTheme="minorEastAsia" w:hAnsiTheme="minorEastAsia" w:eastAsiaTheme="minorEastAsia"/>
              </w:rPr>
              <w:fldChar w:fldCharType="end"/>
            </w:r>
            <w:r>
              <w:rPr>
                <w:rFonts w:hint="eastAsia" w:cs="仿宋" w:asciiTheme="minorEastAsia" w:hAnsiTheme="minorEastAsia" w:eastAsiaTheme="minorEastAsia"/>
              </w:rPr>
              <w:t>比选申请报价低于比选人公布的最高比选申请限价的85%（不含85%）；</w:t>
            </w:r>
          </w:p>
          <w:p>
            <w:pPr>
              <w:keepNext w:val="0"/>
              <w:keepLines w:val="0"/>
              <w:pageBreakBefore w:val="0"/>
              <w:widowControl w:val="0"/>
              <w:kinsoku/>
              <w:wordWrap/>
              <w:overflowPunct/>
              <w:topLinePunct w:val="0"/>
              <w:autoSpaceDE/>
              <w:autoSpaceDN/>
              <w:bidi w:val="0"/>
              <w:spacing w:line="240" w:lineRule="auto"/>
              <w:ind w:firstLine="0" w:firstLineChars="0"/>
              <w:textAlignment w:val="auto"/>
              <w:rPr>
                <w:rFonts w:cs="仿宋" w:asciiTheme="minorEastAsia" w:hAnsiTheme="minorEastAsia" w:eastAsiaTheme="minorEastAsia"/>
              </w:rPr>
            </w:pPr>
            <w:r>
              <w:rPr>
                <w:rFonts w:hint="eastAsia" w:cs="仿宋" w:asciiTheme="minorEastAsia" w:hAnsiTheme="minorEastAsia" w:eastAsiaTheme="minorEastAsia"/>
              </w:rPr>
              <w:fldChar w:fldCharType="begin"/>
            </w:r>
            <w:r>
              <w:rPr>
                <w:rFonts w:hint="eastAsia" w:cs="仿宋" w:asciiTheme="minorEastAsia" w:hAnsiTheme="minorEastAsia" w:eastAsiaTheme="minorEastAsia"/>
              </w:rPr>
              <w:instrText xml:space="preserve"> = 5 \* GB3 </w:instrText>
            </w:r>
            <w:r>
              <w:rPr>
                <w:rFonts w:hint="eastAsia" w:cs="仿宋" w:asciiTheme="minorEastAsia" w:hAnsiTheme="minorEastAsia" w:eastAsiaTheme="minorEastAsia"/>
              </w:rPr>
              <w:fldChar w:fldCharType="separate"/>
            </w:r>
            <w:r>
              <w:rPr>
                <w:rFonts w:hint="eastAsia" w:cs="仿宋" w:asciiTheme="minorEastAsia" w:hAnsiTheme="minorEastAsia" w:eastAsiaTheme="minorEastAsia"/>
              </w:rPr>
              <w:t>⑤</w:t>
            </w:r>
            <w:r>
              <w:rPr>
                <w:rFonts w:hint="eastAsia" w:cs="仿宋" w:asciiTheme="minorEastAsia" w:hAnsiTheme="minorEastAsia" w:eastAsiaTheme="minorEastAsia"/>
              </w:rPr>
              <w:fldChar w:fldCharType="end"/>
            </w:r>
            <w:r>
              <w:rPr>
                <w:rFonts w:hint="eastAsia" w:cs="仿宋" w:asciiTheme="minorEastAsia" w:hAnsiTheme="minorEastAsia" w:eastAsiaTheme="minorEastAsia"/>
              </w:rPr>
              <w:t>其他情形：当所有比选申请总报价均低于最高比选申请限价的85%，按照标段最高比选申请限价的85%作为评标基准价。</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b/>
                <w:color w:val="000000"/>
                <w:szCs w:val="21"/>
              </w:rPr>
            </w:pPr>
            <w:r>
              <w:rPr>
                <w:b/>
                <w:color w:val="000000"/>
                <w:szCs w:val="21"/>
              </w:rPr>
              <w:t>（3）评标基准价的确定</w:t>
            </w:r>
          </w:p>
          <w:p>
            <w:pPr>
              <w:keepNext w:val="0"/>
              <w:keepLines w:val="0"/>
              <w:pageBreakBefore w:val="0"/>
              <w:widowControl w:val="0"/>
              <w:kinsoku/>
              <w:wordWrap/>
              <w:overflowPunct/>
              <w:topLinePunct w:val="0"/>
              <w:autoSpaceDE/>
              <w:autoSpaceDN/>
              <w:bidi w:val="0"/>
              <w:spacing w:line="240" w:lineRule="auto"/>
              <w:ind w:firstLine="0" w:firstLineChars="0"/>
              <w:textAlignment w:val="auto"/>
              <w:rPr>
                <w:rFonts w:hint="eastAsia" w:cs="仿宋" w:asciiTheme="minorEastAsia" w:hAnsiTheme="minorEastAsia" w:eastAsiaTheme="minorEastAsia"/>
              </w:rPr>
            </w:pPr>
            <w:bookmarkStart w:id="24" w:name="OLE_LINK5"/>
            <w:r>
              <w:rPr>
                <w:rFonts w:hint="eastAsia" w:cs="仿宋" w:asciiTheme="minorEastAsia" w:hAnsiTheme="minorEastAsia" w:eastAsiaTheme="minorEastAsia"/>
              </w:rPr>
              <w:t>以通过初步评审的比选申请人的报价平均值作为评标基准价。</w:t>
            </w:r>
          </w:p>
          <w:bookmarkEnd w:id="24"/>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color w:val="000000"/>
                <w:szCs w:val="21"/>
              </w:rPr>
            </w:pPr>
            <w:r>
              <w:rPr>
                <w:b/>
                <w:bCs/>
                <w:color w:val="000000"/>
                <w:szCs w:val="21"/>
              </w:rPr>
              <w:t>（4）</w:t>
            </w:r>
            <w:r>
              <w:rPr>
                <w:b/>
                <w:color w:val="000000"/>
                <w:szCs w:val="21"/>
              </w:rPr>
              <w:t>评标基准价确定场合：</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color w:val="000000"/>
                <w:szCs w:val="21"/>
              </w:rPr>
            </w:pPr>
            <w:r>
              <w:rPr>
                <w:color w:val="000000"/>
                <w:szCs w:val="21"/>
              </w:rPr>
              <w:t>评标基准价按以上规则计算后在第二个信封开标现场公布，如果比选申请人认为评标基准价计算有误，有权在开标现场提出，经监督人当场核实确认后，可重新计算和宣布评标基准价。</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cs="仿宋" w:asciiTheme="minorEastAsia" w:hAnsiTheme="minorEastAsia" w:eastAsiaTheme="minorEastAsia"/>
                <w:bCs/>
                <w:szCs w:val="21"/>
              </w:rPr>
            </w:pPr>
            <w:r>
              <w:rPr>
                <w:color w:val="000000"/>
                <w:szCs w:val="21"/>
              </w:rPr>
              <w:t>在评标过程中，评标委员会应对比选人开标时计算的评标基准价进行复核，存在计算错误的应予以修正并在评标报告中作出说明。除开标时计算错误外，确认后的评标基准价不因第二个信封评审否决比选申请而改变，也不因比选人和比选申请人当事人异议、投诉以及其它任何情形而改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1101" w:type="dxa"/>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color w:val="000000"/>
                <w:szCs w:val="21"/>
              </w:rPr>
            </w:pPr>
            <w:r>
              <w:rPr>
                <w:rFonts w:hint="eastAsia"/>
                <w:color w:val="000000"/>
                <w:szCs w:val="21"/>
              </w:rPr>
              <w:t>2.2.4</w:t>
            </w:r>
          </w:p>
        </w:tc>
        <w:tc>
          <w:tcPr>
            <w:tcW w:w="1559" w:type="dxa"/>
            <w:vAlign w:val="center"/>
          </w:tcPr>
          <w:p>
            <w:pPr>
              <w:keepNext w:val="0"/>
              <w:keepLines w:val="0"/>
              <w:pageBreakBefore w:val="0"/>
              <w:kinsoku/>
              <w:wordWrap/>
              <w:overflowPunct/>
              <w:topLinePunct w:val="0"/>
              <w:bidi w:val="0"/>
              <w:spacing w:line="240" w:lineRule="auto"/>
              <w:ind w:firstLine="0" w:firstLineChars="0"/>
              <w:jc w:val="both"/>
              <w:textAlignment w:val="auto"/>
              <w:rPr>
                <w:rFonts w:cs="仿宋" w:asciiTheme="minorEastAsia" w:hAnsiTheme="minorEastAsia" w:eastAsiaTheme="minorEastAsia"/>
                <w:color w:val="000000"/>
                <w:szCs w:val="21"/>
              </w:rPr>
            </w:pPr>
            <w:r>
              <w:rPr>
                <w:rFonts w:hint="eastAsia" w:cs="仿宋" w:asciiTheme="minorEastAsia" w:hAnsiTheme="minorEastAsia" w:eastAsiaTheme="minorEastAsia"/>
                <w:szCs w:val="21"/>
              </w:rPr>
              <w:t>评标价的偏差率计算公式</w:t>
            </w:r>
          </w:p>
        </w:tc>
        <w:tc>
          <w:tcPr>
            <w:tcW w:w="6854" w:type="dxa"/>
            <w:vAlign w:val="center"/>
          </w:tcPr>
          <w:p>
            <w:pPr>
              <w:keepNext w:val="0"/>
              <w:keepLines w:val="0"/>
              <w:pageBreakBefore w:val="0"/>
              <w:kinsoku/>
              <w:wordWrap/>
              <w:overflowPunct/>
              <w:topLinePunct w:val="0"/>
              <w:bidi w:val="0"/>
              <w:spacing w:line="240" w:lineRule="auto"/>
              <w:ind w:firstLine="0" w:firstLineChars="0"/>
              <w:textAlignment w:val="auto"/>
              <w:rPr>
                <w:rFonts w:cs="仿宋" w:asciiTheme="minorEastAsia" w:hAnsiTheme="minorEastAsia" w:eastAsiaTheme="minorEastAsia"/>
                <w:bCs/>
                <w:szCs w:val="21"/>
              </w:rPr>
            </w:pPr>
            <w:r>
              <w:rPr>
                <w:rFonts w:hint="eastAsia" w:cs="仿宋" w:asciiTheme="minorEastAsia" w:hAnsiTheme="minorEastAsia" w:eastAsiaTheme="minorEastAsia"/>
              </w:rPr>
              <w:t>偏差率=100%×|（比选申请人评标价－评标基准价）|/评标基准价，偏差率保留2位小数(形如6.01%，小数点后第三位“四舍五入”)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1101" w:type="dxa"/>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color w:val="000000"/>
                <w:szCs w:val="21"/>
              </w:rPr>
            </w:pPr>
            <w:r>
              <w:rPr>
                <w:color w:val="000000"/>
                <w:szCs w:val="21"/>
              </w:rPr>
              <w:t>3.1</w:t>
            </w:r>
          </w:p>
          <w:p>
            <w:pPr>
              <w:keepNext w:val="0"/>
              <w:keepLines w:val="0"/>
              <w:pageBreakBefore w:val="0"/>
              <w:kinsoku/>
              <w:wordWrap/>
              <w:overflowPunct/>
              <w:topLinePunct w:val="0"/>
              <w:bidi w:val="0"/>
              <w:spacing w:line="240" w:lineRule="auto"/>
              <w:ind w:firstLine="0" w:firstLineChars="0"/>
              <w:jc w:val="center"/>
              <w:textAlignment w:val="auto"/>
              <w:rPr>
                <w:rFonts w:hint="eastAsia" w:cs="仿宋" w:asciiTheme="minorEastAsia" w:hAnsiTheme="minorEastAsia" w:eastAsiaTheme="minorEastAsia"/>
                <w:szCs w:val="21"/>
              </w:rPr>
            </w:pPr>
            <w:r>
              <w:rPr>
                <w:color w:val="000000"/>
                <w:szCs w:val="21"/>
              </w:rPr>
              <w:t>第一个信封初步评审</w:t>
            </w:r>
          </w:p>
        </w:tc>
        <w:tc>
          <w:tcPr>
            <w:tcW w:w="1559" w:type="dxa"/>
            <w:vAlign w:val="center"/>
          </w:tcPr>
          <w:p>
            <w:pPr>
              <w:keepNext w:val="0"/>
              <w:keepLines w:val="0"/>
              <w:pageBreakBefore w:val="0"/>
              <w:kinsoku/>
              <w:wordWrap/>
              <w:overflowPunct/>
              <w:topLinePunct w:val="0"/>
              <w:bidi w:val="0"/>
              <w:spacing w:line="240" w:lineRule="auto"/>
              <w:ind w:firstLine="0" w:firstLineChars="0"/>
              <w:jc w:val="center"/>
              <w:textAlignment w:val="auto"/>
              <w:rPr>
                <w:rFonts w:hint="eastAsia" w:cs="仿宋" w:asciiTheme="minorEastAsia" w:hAnsiTheme="minorEastAsia" w:eastAsiaTheme="minorEastAsia"/>
                <w:szCs w:val="21"/>
              </w:rPr>
            </w:pPr>
            <w:r>
              <w:rPr>
                <w:color w:val="000000"/>
                <w:szCs w:val="21"/>
              </w:rPr>
              <w:t>3.1.1</w:t>
            </w:r>
          </w:p>
        </w:tc>
        <w:tc>
          <w:tcPr>
            <w:tcW w:w="6854" w:type="dxa"/>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textAlignment w:val="auto"/>
              <w:rPr>
                <w:color w:val="000000"/>
                <w:szCs w:val="21"/>
              </w:rPr>
            </w:pPr>
            <w:r>
              <w:rPr>
                <w:color w:val="000000"/>
                <w:szCs w:val="21"/>
              </w:rPr>
              <w:t>（1）评标委员会依据本章第2.1.1项、第2.1.2项、第2.1.3项规定的标准对比选申请文件第一个信封（商务及技术文件）进行初步评审。有一项不符合评审标准的，评标委员会应否决其比选申请。</w:t>
            </w:r>
          </w:p>
          <w:p>
            <w:pPr>
              <w:keepNext w:val="0"/>
              <w:keepLines w:val="0"/>
              <w:pageBreakBefore w:val="0"/>
              <w:kinsoku/>
              <w:wordWrap/>
              <w:overflowPunct/>
              <w:topLinePunct w:val="0"/>
              <w:bidi w:val="0"/>
              <w:adjustRightInd w:val="0"/>
              <w:snapToGrid w:val="0"/>
              <w:spacing w:line="240" w:lineRule="auto"/>
              <w:ind w:left="0" w:leftChars="0" w:firstLine="0" w:firstLineChars="0"/>
              <w:textAlignment w:val="auto"/>
              <w:rPr>
                <w:color w:val="000000"/>
                <w:szCs w:val="21"/>
              </w:rPr>
            </w:pPr>
            <w:r>
              <w:rPr>
                <w:color w:val="000000"/>
                <w:szCs w:val="21"/>
              </w:rPr>
              <w:t>（2）通过第一信封商务文件和技术文件评审的比选申请人仅有2个的，评标委员会可以否决全部比选申请人；未否决全部比选申请的，评标委员会应当在评标报告中阐明理由，比选人应当按照第二章“比选申请人须知”前附表第2</w:t>
            </w:r>
            <w:r>
              <w:rPr>
                <w:rFonts w:hint="eastAsia"/>
                <w:color w:val="000000"/>
                <w:szCs w:val="21"/>
                <w:lang w:val="en-US" w:eastAsia="zh-CN"/>
              </w:rPr>
              <w:t>5</w:t>
            </w:r>
            <w:r>
              <w:rPr>
                <w:color w:val="000000"/>
                <w:szCs w:val="21"/>
              </w:rPr>
              <w:t>.3项规定的程序进行第二信封报价文件开标，但评标委员会在进行报价文件评审时仍有权否决全部比选申请；评标委员会未在报价文件评审时否决全部比选申请的，应当在评标报告中阐明理由并推荐中选候选人。</w:t>
            </w:r>
          </w:p>
          <w:p>
            <w:pPr>
              <w:keepNext w:val="0"/>
              <w:keepLines w:val="0"/>
              <w:pageBreakBefore w:val="0"/>
              <w:kinsoku/>
              <w:wordWrap/>
              <w:overflowPunct/>
              <w:topLinePunct w:val="0"/>
              <w:bidi w:val="0"/>
              <w:spacing w:line="240" w:lineRule="auto"/>
              <w:ind w:firstLine="0" w:firstLineChars="0"/>
              <w:textAlignment w:val="auto"/>
              <w:rPr>
                <w:rFonts w:hint="eastAsia" w:cs="仿宋" w:asciiTheme="minorEastAsia" w:hAnsiTheme="minorEastAsia" w:eastAsiaTheme="minorEastAsia"/>
              </w:rPr>
            </w:pPr>
            <w:r>
              <w:rPr>
                <w:color w:val="000000"/>
                <w:szCs w:val="21"/>
              </w:rPr>
              <w:t>（3）当通过第一个信封商务文件和技术文件评审的比选申请人仅有1家时，评标委员会应否决其</w:t>
            </w:r>
            <w:r>
              <w:rPr>
                <w:rFonts w:hint="eastAsia"/>
                <w:color w:val="000000"/>
                <w:szCs w:val="21"/>
              </w:rPr>
              <w:t>比选申请</w:t>
            </w:r>
            <w:r>
              <w:rPr>
                <w:color w:val="00000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1101" w:type="dxa"/>
            <w:vMerge w:val="restart"/>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color w:val="000000"/>
                <w:szCs w:val="21"/>
              </w:rPr>
            </w:pPr>
            <w:r>
              <w:rPr>
                <w:color w:val="000000"/>
                <w:szCs w:val="21"/>
              </w:rPr>
              <w:t>3.2</w:t>
            </w:r>
          </w:p>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color w:val="000000"/>
                <w:szCs w:val="21"/>
              </w:rPr>
            </w:pPr>
            <w:r>
              <w:rPr>
                <w:color w:val="000000"/>
                <w:szCs w:val="21"/>
              </w:rPr>
              <w:t>第一个信封详细评审</w:t>
            </w:r>
          </w:p>
        </w:tc>
        <w:tc>
          <w:tcPr>
            <w:tcW w:w="1559" w:type="dxa"/>
            <w:vAlign w:val="center"/>
          </w:tcPr>
          <w:p>
            <w:pPr>
              <w:keepNext w:val="0"/>
              <w:keepLines w:val="0"/>
              <w:pageBreakBefore w:val="0"/>
              <w:kinsoku/>
              <w:wordWrap/>
              <w:overflowPunct/>
              <w:topLinePunct w:val="0"/>
              <w:bidi w:val="0"/>
              <w:spacing w:line="240" w:lineRule="auto"/>
              <w:ind w:firstLine="0" w:firstLineChars="0"/>
              <w:jc w:val="center"/>
              <w:textAlignment w:val="auto"/>
              <w:rPr>
                <w:color w:val="000000"/>
                <w:szCs w:val="21"/>
              </w:rPr>
            </w:pPr>
            <w:r>
              <w:rPr>
                <w:color w:val="000000"/>
                <w:szCs w:val="21"/>
              </w:rPr>
              <w:t>3.2.1</w:t>
            </w:r>
          </w:p>
        </w:tc>
        <w:tc>
          <w:tcPr>
            <w:tcW w:w="6854" w:type="dxa"/>
            <w:vAlign w:val="center"/>
          </w:tcPr>
          <w:p>
            <w:pPr>
              <w:keepNext w:val="0"/>
              <w:keepLines w:val="0"/>
              <w:pageBreakBefore w:val="0"/>
              <w:kinsoku/>
              <w:wordWrap/>
              <w:overflowPunct/>
              <w:topLinePunct w:val="0"/>
              <w:bidi w:val="0"/>
              <w:adjustRightInd w:val="0"/>
              <w:snapToGrid w:val="0"/>
              <w:spacing w:line="240" w:lineRule="auto"/>
              <w:ind w:firstLine="420"/>
              <w:textAlignment w:val="auto"/>
              <w:rPr>
                <w:color w:val="000000"/>
                <w:szCs w:val="21"/>
              </w:rPr>
            </w:pPr>
            <w:r>
              <w:rPr>
                <w:color w:val="000000"/>
                <w:szCs w:val="21"/>
              </w:rPr>
              <w:t>（1）按本章</w:t>
            </w:r>
            <w:r>
              <w:rPr>
                <w:rFonts w:hint="eastAsia" w:cs="仿宋" w:asciiTheme="minorEastAsia" w:hAnsiTheme="minorEastAsia" w:eastAsiaTheme="minorEastAsia"/>
              </w:rPr>
              <w:t>详细评审标准——商务部分规定</w:t>
            </w:r>
            <w:r>
              <w:rPr>
                <w:color w:val="000000"/>
                <w:szCs w:val="21"/>
              </w:rPr>
              <w:t>的评审因素和分值对</w:t>
            </w:r>
            <w:r>
              <w:rPr>
                <w:rFonts w:hint="eastAsia"/>
                <w:color w:val="000000"/>
                <w:szCs w:val="21"/>
              </w:rPr>
              <w:t>商务</w:t>
            </w:r>
            <w:r>
              <w:rPr>
                <w:color w:val="000000"/>
                <w:szCs w:val="21"/>
              </w:rPr>
              <w:t>部分计算出得分A；</w:t>
            </w:r>
          </w:p>
          <w:p>
            <w:pPr>
              <w:keepNext w:val="0"/>
              <w:keepLines w:val="0"/>
              <w:pageBreakBefore w:val="0"/>
              <w:kinsoku/>
              <w:wordWrap/>
              <w:overflowPunct/>
              <w:topLinePunct w:val="0"/>
              <w:bidi w:val="0"/>
              <w:adjustRightInd w:val="0"/>
              <w:snapToGrid w:val="0"/>
              <w:spacing w:line="240" w:lineRule="auto"/>
              <w:ind w:firstLine="420"/>
              <w:textAlignment w:val="auto"/>
              <w:rPr>
                <w:color w:val="000000"/>
                <w:szCs w:val="21"/>
              </w:rPr>
            </w:pPr>
            <w:r>
              <w:rPr>
                <w:color w:val="000000"/>
                <w:szCs w:val="21"/>
              </w:rPr>
              <w:t>（2）按本章</w:t>
            </w:r>
            <w:r>
              <w:rPr>
                <w:rFonts w:hint="eastAsia" w:cs="仿宋" w:asciiTheme="minorEastAsia" w:hAnsiTheme="minorEastAsia" w:eastAsiaTheme="minorEastAsia"/>
              </w:rPr>
              <w:t>详细评审标准——技术部分</w:t>
            </w:r>
            <w:r>
              <w:rPr>
                <w:color w:val="000000"/>
                <w:szCs w:val="21"/>
              </w:rPr>
              <w:t>规定的评审因素和分值对</w:t>
            </w:r>
            <w:r>
              <w:rPr>
                <w:rFonts w:hint="eastAsia"/>
                <w:color w:val="000000"/>
                <w:szCs w:val="21"/>
              </w:rPr>
              <w:t>技术</w:t>
            </w:r>
            <w:r>
              <w:rPr>
                <w:color w:val="000000"/>
                <w:szCs w:val="21"/>
              </w:rPr>
              <w:t>部分计算出得分B；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1101" w:type="dxa"/>
            <w:vMerge w:val="continue"/>
            <w:vAlign w:val="center"/>
          </w:tcPr>
          <w:p>
            <w:pPr>
              <w:keepNext w:val="0"/>
              <w:keepLines w:val="0"/>
              <w:pageBreakBefore w:val="0"/>
              <w:kinsoku/>
              <w:wordWrap/>
              <w:overflowPunct/>
              <w:topLinePunct w:val="0"/>
              <w:bidi w:val="0"/>
              <w:adjustRightInd w:val="0"/>
              <w:snapToGrid w:val="0"/>
              <w:spacing w:line="240" w:lineRule="auto"/>
              <w:ind w:firstLine="420"/>
              <w:jc w:val="center"/>
              <w:textAlignment w:val="auto"/>
              <w:rPr>
                <w:color w:val="000000"/>
                <w:szCs w:val="21"/>
              </w:rPr>
            </w:pPr>
          </w:p>
        </w:tc>
        <w:tc>
          <w:tcPr>
            <w:tcW w:w="1559" w:type="dxa"/>
            <w:vAlign w:val="center"/>
          </w:tcPr>
          <w:p>
            <w:pPr>
              <w:keepNext w:val="0"/>
              <w:keepLines w:val="0"/>
              <w:pageBreakBefore w:val="0"/>
              <w:kinsoku/>
              <w:wordWrap/>
              <w:overflowPunct/>
              <w:topLinePunct w:val="0"/>
              <w:bidi w:val="0"/>
              <w:spacing w:line="240" w:lineRule="auto"/>
              <w:ind w:firstLine="0" w:firstLineChars="0"/>
              <w:jc w:val="center"/>
              <w:textAlignment w:val="auto"/>
              <w:rPr>
                <w:color w:val="000000"/>
                <w:szCs w:val="21"/>
              </w:rPr>
            </w:pPr>
            <w:r>
              <w:rPr>
                <w:color w:val="000000"/>
                <w:szCs w:val="21"/>
              </w:rPr>
              <w:t>3.2.2</w:t>
            </w:r>
          </w:p>
        </w:tc>
        <w:tc>
          <w:tcPr>
            <w:tcW w:w="6854" w:type="dxa"/>
            <w:vAlign w:val="center"/>
          </w:tcPr>
          <w:p>
            <w:pPr>
              <w:keepNext w:val="0"/>
              <w:keepLines w:val="0"/>
              <w:pageBreakBefore w:val="0"/>
              <w:kinsoku/>
              <w:wordWrap/>
              <w:overflowPunct/>
              <w:topLinePunct w:val="0"/>
              <w:bidi w:val="0"/>
              <w:adjustRightInd w:val="0"/>
              <w:snapToGrid w:val="0"/>
              <w:spacing w:line="240" w:lineRule="auto"/>
              <w:ind w:firstLine="420"/>
              <w:textAlignment w:val="auto"/>
              <w:rPr>
                <w:color w:val="000000"/>
                <w:szCs w:val="21"/>
              </w:rPr>
            </w:pPr>
            <w:r>
              <w:rPr>
                <w:color w:val="000000"/>
                <w:szCs w:val="21"/>
              </w:rPr>
              <w:t>比选申请人的商务和技术得分分值计算“四舍五入”至少保留小数点后两位。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1101" w:type="dxa"/>
            <w:vMerge w:val="continue"/>
            <w:vAlign w:val="center"/>
          </w:tcPr>
          <w:p>
            <w:pPr>
              <w:keepNext w:val="0"/>
              <w:keepLines w:val="0"/>
              <w:pageBreakBefore w:val="0"/>
              <w:kinsoku/>
              <w:wordWrap/>
              <w:overflowPunct/>
              <w:topLinePunct w:val="0"/>
              <w:bidi w:val="0"/>
              <w:adjustRightInd w:val="0"/>
              <w:snapToGrid w:val="0"/>
              <w:spacing w:line="240" w:lineRule="auto"/>
              <w:ind w:firstLine="420"/>
              <w:jc w:val="center"/>
              <w:textAlignment w:val="auto"/>
              <w:rPr>
                <w:color w:val="000000"/>
                <w:szCs w:val="21"/>
              </w:rPr>
            </w:pPr>
          </w:p>
        </w:tc>
        <w:tc>
          <w:tcPr>
            <w:tcW w:w="1559" w:type="dxa"/>
            <w:vAlign w:val="center"/>
          </w:tcPr>
          <w:p>
            <w:pPr>
              <w:keepNext w:val="0"/>
              <w:keepLines w:val="0"/>
              <w:pageBreakBefore w:val="0"/>
              <w:kinsoku/>
              <w:wordWrap/>
              <w:overflowPunct/>
              <w:topLinePunct w:val="0"/>
              <w:bidi w:val="0"/>
              <w:spacing w:line="240" w:lineRule="auto"/>
              <w:ind w:firstLine="0" w:firstLineChars="0"/>
              <w:jc w:val="center"/>
              <w:textAlignment w:val="auto"/>
              <w:rPr>
                <w:color w:val="000000"/>
                <w:szCs w:val="21"/>
              </w:rPr>
            </w:pPr>
            <w:r>
              <w:rPr>
                <w:color w:val="000000"/>
                <w:szCs w:val="21"/>
              </w:rPr>
              <w:t>3.2.3</w:t>
            </w:r>
          </w:p>
        </w:tc>
        <w:tc>
          <w:tcPr>
            <w:tcW w:w="6854" w:type="dxa"/>
            <w:vAlign w:val="center"/>
          </w:tcPr>
          <w:p>
            <w:pPr>
              <w:keepNext w:val="0"/>
              <w:keepLines w:val="0"/>
              <w:pageBreakBefore w:val="0"/>
              <w:kinsoku/>
              <w:wordWrap/>
              <w:overflowPunct/>
              <w:topLinePunct w:val="0"/>
              <w:bidi w:val="0"/>
              <w:adjustRightInd w:val="0"/>
              <w:snapToGrid w:val="0"/>
              <w:spacing w:line="240" w:lineRule="auto"/>
              <w:ind w:firstLine="420"/>
              <w:textAlignment w:val="auto"/>
              <w:rPr>
                <w:color w:val="000000"/>
                <w:szCs w:val="21"/>
              </w:rPr>
            </w:pPr>
            <w:r>
              <w:rPr>
                <w:color w:val="000000"/>
                <w:szCs w:val="21"/>
              </w:rPr>
              <w:t>比选申请人的商务和技术得分=A＋B。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1101" w:type="dxa"/>
            <w:vMerge w:val="restart"/>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color w:val="000000"/>
                <w:szCs w:val="21"/>
              </w:rPr>
            </w:pPr>
            <w:r>
              <w:rPr>
                <w:color w:val="000000"/>
                <w:szCs w:val="21"/>
              </w:rPr>
              <w:t>3.4</w:t>
            </w:r>
          </w:p>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color w:val="000000"/>
                <w:szCs w:val="21"/>
              </w:rPr>
            </w:pPr>
            <w:r>
              <w:rPr>
                <w:color w:val="000000"/>
                <w:szCs w:val="21"/>
              </w:rPr>
              <w:t>第二个信封初步评审</w:t>
            </w:r>
          </w:p>
        </w:tc>
        <w:tc>
          <w:tcPr>
            <w:tcW w:w="1559" w:type="dxa"/>
            <w:vAlign w:val="center"/>
          </w:tcPr>
          <w:p>
            <w:pPr>
              <w:keepNext w:val="0"/>
              <w:keepLines w:val="0"/>
              <w:pageBreakBefore w:val="0"/>
              <w:kinsoku/>
              <w:wordWrap/>
              <w:overflowPunct/>
              <w:topLinePunct w:val="0"/>
              <w:bidi w:val="0"/>
              <w:spacing w:line="240" w:lineRule="auto"/>
              <w:ind w:firstLine="0" w:firstLineChars="0"/>
              <w:jc w:val="center"/>
              <w:textAlignment w:val="auto"/>
              <w:rPr>
                <w:color w:val="000000"/>
                <w:szCs w:val="21"/>
              </w:rPr>
            </w:pPr>
            <w:r>
              <w:rPr>
                <w:color w:val="000000"/>
                <w:szCs w:val="21"/>
              </w:rPr>
              <w:t>3.4.1</w:t>
            </w:r>
          </w:p>
        </w:tc>
        <w:tc>
          <w:tcPr>
            <w:tcW w:w="6854" w:type="dxa"/>
            <w:vAlign w:val="center"/>
          </w:tcPr>
          <w:p>
            <w:pPr>
              <w:keepNext w:val="0"/>
              <w:keepLines w:val="0"/>
              <w:pageBreakBefore w:val="0"/>
              <w:kinsoku/>
              <w:wordWrap/>
              <w:overflowPunct/>
              <w:topLinePunct w:val="0"/>
              <w:bidi w:val="0"/>
              <w:adjustRightInd w:val="0"/>
              <w:snapToGrid w:val="0"/>
              <w:spacing w:line="240" w:lineRule="auto"/>
              <w:ind w:firstLine="420"/>
              <w:textAlignment w:val="auto"/>
              <w:rPr>
                <w:color w:val="000000"/>
                <w:szCs w:val="21"/>
              </w:rPr>
            </w:pPr>
            <w:r>
              <w:rPr>
                <w:color w:val="000000"/>
                <w:szCs w:val="21"/>
              </w:rPr>
              <w:t>评标委员会按本章第2.1.1项、第2.1.3项规定的评审标准对比选申请文件第二个信封（报价文件）进行初步评审，有一项不符合评审标准的，评标委员会应否决其比选申请。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trPr>
        <w:tc>
          <w:tcPr>
            <w:tcW w:w="1101" w:type="dxa"/>
            <w:vMerge w:val="continue"/>
            <w:vAlign w:val="center"/>
          </w:tcPr>
          <w:p>
            <w:pPr>
              <w:keepNext w:val="0"/>
              <w:keepLines w:val="0"/>
              <w:pageBreakBefore w:val="0"/>
              <w:kinsoku/>
              <w:wordWrap/>
              <w:overflowPunct/>
              <w:topLinePunct w:val="0"/>
              <w:bidi w:val="0"/>
              <w:adjustRightInd w:val="0"/>
              <w:snapToGrid w:val="0"/>
              <w:spacing w:line="240" w:lineRule="auto"/>
              <w:ind w:firstLine="420"/>
              <w:jc w:val="center"/>
              <w:textAlignment w:val="auto"/>
              <w:rPr>
                <w:color w:val="000000"/>
                <w:szCs w:val="21"/>
              </w:rPr>
            </w:pPr>
          </w:p>
        </w:tc>
        <w:tc>
          <w:tcPr>
            <w:tcW w:w="1559" w:type="dxa"/>
            <w:vAlign w:val="center"/>
          </w:tcPr>
          <w:p>
            <w:pPr>
              <w:keepNext w:val="0"/>
              <w:keepLines w:val="0"/>
              <w:pageBreakBefore w:val="0"/>
              <w:kinsoku/>
              <w:wordWrap/>
              <w:overflowPunct/>
              <w:topLinePunct w:val="0"/>
              <w:bidi w:val="0"/>
              <w:spacing w:line="240" w:lineRule="auto"/>
              <w:ind w:firstLine="0" w:firstLineChars="0"/>
              <w:jc w:val="center"/>
              <w:textAlignment w:val="auto"/>
              <w:rPr>
                <w:color w:val="000000"/>
                <w:szCs w:val="21"/>
              </w:rPr>
            </w:pPr>
            <w:r>
              <w:rPr>
                <w:color w:val="000000"/>
                <w:szCs w:val="21"/>
              </w:rPr>
              <w:t>3.4.3</w:t>
            </w:r>
          </w:p>
        </w:tc>
        <w:tc>
          <w:tcPr>
            <w:tcW w:w="6854" w:type="dxa"/>
            <w:vAlign w:val="center"/>
          </w:tcPr>
          <w:p>
            <w:pPr>
              <w:keepNext w:val="0"/>
              <w:keepLines w:val="0"/>
              <w:pageBreakBefore w:val="0"/>
              <w:kinsoku/>
              <w:wordWrap/>
              <w:overflowPunct/>
              <w:topLinePunct w:val="0"/>
              <w:bidi w:val="0"/>
              <w:adjustRightInd w:val="0"/>
              <w:snapToGrid w:val="0"/>
              <w:spacing w:line="240" w:lineRule="auto"/>
              <w:ind w:firstLine="420"/>
              <w:textAlignment w:val="auto"/>
              <w:rPr>
                <w:color w:val="000000"/>
                <w:szCs w:val="21"/>
              </w:rPr>
            </w:pPr>
            <w:r>
              <w:rPr>
                <w:color w:val="000000"/>
                <w:szCs w:val="21"/>
              </w:rPr>
              <w:t>比选申请人的</w:t>
            </w:r>
            <w:r>
              <w:rPr>
                <w:rFonts w:hint="eastAsia"/>
                <w:color w:val="000000"/>
                <w:szCs w:val="21"/>
                <w:lang w:val="en-US" w:eastAsia="zh-CN"/>
              </w:rPr>
              <w:t>各项</w:t>
            </w:r>
            <w:r>
              <w:rPr>
                <w:color w:val="000000"/>
                <w:szCs w:val="21"/>
              </w:rPr>
              <w:t>报价若超过比选申请最高限价，评标委员会应否决其比选申请。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1101" w:type="dxa"/>
            <w:vMerge w:val="restart"/>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color w:val="000000"/>
                <w:szCs w:val="21"/>
              </w:rPr>
            </w:pPr>
            <w:r>
              <w:rPr>
                <w:color w:val="000000"/>
                <w:szCs w:val="21"/>
              </w:rPr>
              <w:t>3.5</w:t>
            </w:r>
          </w:p>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color w:val="000000"/>
                <w:szCs w:val="21"/>
              </w:rPr>
            </w:pPr>
            <w:r>
              <w:rPr>
                <w:color w:val="000000"/>
                <w:szCs w:val="21"/>
              </w:rPr>
              <w:t>第二个信封详细评审</w:t>
            </w:r>
          </w:p>
        </w:tc>
        <w:tc>
          <w:tcPr>
            <w:tcW w:w="1559" w:type="dxa"/>
            <w:vAlign w:val="center"/>
          </w:tcPr>
          <w:p>
            <w:pPr>
              <w:keepNext w:val="0"/>
              <w:keepLines w:val="0"/>
              <w:pageBreakBefore w:val="0"/>
              <w:kinsoku/>
              <w:wordWrap/>
              <w:overflowPunct/>
              <w:topLinePunct w:val="0"/>
              <w:bidi w:val="0"/>
              <w:spacing w:line="240" w:lineRule="auto"/>
              <w:ind w:firstLine="0" w:firstLineChars="0"/>
              <w:jc w:val="center"/>
              <w:textAlignment w:val="auto"/>
              <w:rPr>
                <w:color w:val="000000"/>
                <w:szCs w:val="21"/>
              </w:rPr>
            </w:pPr>
            <w:r>
              <w:rPr>
                <w:color w:val="000000"/>
                <w:szCs w:val="21"/>
              </w:rPr>
              <w:t>3.5.1</w:t>
            </w:r>
          </w:p>
        </w:tc>
        <w:tc>
          <w:tcPr>
            <w:tcW w:w="6854" w:type="dxa"/>
            <w:vAlign w:val="center"/>
          </w:tcPr>
          <w:p>
            <w:pPr>
              <w:keepNext w:val="0"/>
              <w:keepLines w:val="0"/>
              <w:pageBreakBefore w:val="0"/>
              <w:kinsoku/>
              <w:wordWrap/>
              <w:overflowPunct/>
              <w:topLinePunct w:val="0"/>
              <w:bidi w:val="0"/>
              <w:adjustRightInd w:val="0"/>
              <w:snapToGrid w:val="0"/>
              <w:spacing w:line="240" w:lineRule="auto"/>
              <w:ind w:firstLine="420"/>
              <w:textAlignment w:val="auto"/>
              <w:rPr>
                <w:color w:val="000000"/>
                <w:szCs w:val="21"/>
              </w:rPr>
            </w:pPr>
            <w:r>
              <w:rPr>
                <w:color w:val="000000"/>
                <w:szCs w:val="21"/>
              </w:rPr>
              <w:t>按本章第</w:t>
            </w:r>
            <w:r>
              <w:rPr>
                <w:rFonts w:hint="eastAsia" w:cs="仿宋" w:asciiTheme="minorEastAsia" w:hAnsiTheme="minorEastAsia" w:eastAsiaTheme="minorEastAsia"/>
              </w:rPr>
              <w:t>详细评审标准——价格部分</w:t>
            </w:r>
            <w:r>
              <w:rPr>
                <w:color w:val="000000"/>
                <w:szCs w:val="21"/>
              </w:rPr>
              <w:t>规定的评审因素和分值对评标价计算出得分</w:t>
            </w:r>
            <w:r>
              <w:rPr>
                <w:rFonts w:hint="eastAsia"/>
                <w:color w:val="000000"/>
                <w:szCs w:val="21"/>
              </w:rPr>
              <w:t>C</w:t>
            </w:r>
            <w:r>
              <w:rPr>
                <w:color w:val="000000"/>
                <w:szCs w:val="21"/>
              </w:rPr>
              <w:t>，评标价得分分值计算“四舍五入”至少保留小数点后两位。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1101" w:type="dxa"/>
            <w:vMerge w:val="continue"/>
            <w:vAlign w:val="center"/>
          </w:tcPr>
          <w:p>
            <w:pPr>
              <w:keepNext w:val="0"/>
              <w:keepLines w:val="0"/>
              <w:pageBreakBefore w:val="0"/>
              <w:kinsoku/>
              <w:wordWrap/>
              <w:overflowPunct/>
              <w:topLinePunct w:val="0"/>
              <w:bidi w:val="0"/>
              <w:adjustRightInd w:val="0"/>
              <w:snapToGrid w:val="0"/>
              <w:spacing w:line="240" w:lineRule="auto"/>
              <w:ind w:firstLine="420"/>
              <w:jc w:val="center"/>
              <w:textAlignment w:val="auto"/>
              <w:rPr>
                <w:color w:val="000000"/>
                <w:szCs w:val="21"/>
              </w:rPr>
            </w:pPr>
          </w:p>
        </w:tc>
        <w:tc>
          <w:tcPr>
            <w:tcW w:w="1559" w:type="dxa"/>
            <w:vAlign w:val="center"/>
          </w:tcPr>
          <w:p>
            <w:pPr>
              <w:keepNext w:val="0"/>
              <w:keepLines w:val="0"/>
              <w:pageBreakBefore w:val="0"/>
              <w:kinsoku/>
              <w:wordWrap/>
              <w:overflowPunct/>
              <w:topLinePunct w:val="0"/>
              <w:bidi w:val="0"/>
              <w:spacing w:line="240" w:lineRule="auto"/>
              <w:ind w:firstLine="0" w:firstLineChars="0"/>
              <w:jc w:val="center"/>
              <w:textAlignment w:val="auto"/>
              <w:rPr>
                <w:color w:val="000000"/>
                <w:szCs w:val="21"/>
              </w:rPr>
            </w:pPr>
            <w:r>
              <w:rPr>
                <w:color w:val="000000"/>
                <w:szCs w:val="21"/>
              </w:rPr>
              <w:t>3.5.2</w:t>
            </w:r>
          </w:p>
        </w:tc>
        <w:tc>
          <w:tcPr>
            <w:tcW w:w="6854" w:type="dxa"/>
            <w:vAlign w:val="center"/>
          </w:tcPr>
          <w:p>
            <w:pPr>
              <w:keepNext w:val="0"/>
              <w:keepLines w:val="0"/>
              <w:pageBreakBefore w:val="0"/>
              <w:kinsoku/>
              <w:wordWrap/>
              <w:overflowPunct/>
              <w:topLinePunct w:val="0"/>
              <w:bidi w:val="0"/>
              <w:adjustRightInd w:val="0"/>
              <w:snapToGrid w:val="0"/>
              <w:spacing w:line="240" w:lineRule="auto"/>
              <w:ind w:firstLine="420"/>
              <w:textAlignment w:val="auto"/>
              <w:rPr>
                <w:color w:val="000000"/>
                <w:szCs w:val="21"/>
              </w:rPr>
            </w:pPr>
            <w:r>
              <w:rPr>
                <w:color w:val="000000"/>
                <w:szCs w:val="21"/>
              </w:rPr>
              <w:t>比选申请人综合得分=比选申请人的商务和技术得分（A+B）＋</w:t>
            </w:r>
            <w:r>
              <w:rPr>
                <w:rFonts w:hint="eastAsia"/>
                <w:color w:val="000000"/>
                <w:szCs w:val="21"/>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1101" w:type="dxa"/>
            <w:vMerge w:val="continue"/>
            <w:vAlign w:val="center"/>
          </w:tcPr>
          <w:p>
            <w:pPr>
              <w:keepNext w:val="0"/>
              <w:keepLines w:val="0"/>
              <w:pageBreakBefore w:val="0"/>
              <w:kinsoku/>
              <w:wordWrap/>
              <w:overflowPunct/>
              <w:topLinePunct w:val="0"/>
              <w:bidi w:val="0"/>
              <w:adjustRightInd w:val="0"/>
              <w:snapToGrid w:val="0"/>
              <w:spacing w:line="240" w:lineRule="auto"/>
              <w:ind w:firstLine="420"/>
              <w:jc w:val="center"/>
              <w:textAlignment w:val="auto"/>
              <w:rPr>
                <w:color w:val="000000"/>
                <w:szCs w:val="21"/>
              </w:rPr>
            </w:pPr>
          </w:p>
        </w:tc>
        <w:tc>
          <w:tcPr>
            <w:tcW w:w="1559" w:type="dxa"/>
            <w:vAlign w:val="center"/>
          </w:tcPr>
          <w:p>
            <w:pPr>
              <w:keepNext w:val="0"/>
              <w:keepLines w:val="0"/>
              <w:pageBreakBefore w:val="0"/>
              <w:kinsoku/>
              <w:wordWrap/>
              <w:overflowPunct/>
              <w:topLinePunct w:val="0"/>
              <w:bidi w:val="0"/>
              <w:spacing w:line="240" w:lineRule="auto"/>
              <w:ind w:firstLine="0" w:firstLineChars="0"/>
              <w:jc w:val="center"/>
              <w:textAlignment w:val="auto"/>
              <w:rPr>
                <w:color w:val="000000"/>
                <w:szCs w:val="21"/>
              </w:rPr>
            </w:pPr>
            <w:r>
              <w:rPr>
                <w:color w:val="000000"/>
                <w:szCs w:val="21"/>
              </w:rPr>
              <w:t>3.5.3</w:t>
            </w:r>
          </w:p>
        </w:tc>
        <w:tc>
          <w:tcPr>
            <w:tcW w:w="6854" w:type="dxa"/>
            <w:vAlign w:val="center"/>
          </w:tcPr>
          <w:p>
            <w:pPr>
              <w:keepNext w:val="0"/>
              <w:keepLines w:val="0"/>
              <w:pageBreakBefore w:val="0"/>
              <w:kinsoku/>
              <w:wordWrap/>
              <w:overflowPunct/>
              <w:topLinePunct w:val="0"/>
              <w:bidi w:val="0"/>
              <w:adjustRightInd w:val="0"/>
              <w:snapToGrid w:val="0"/>
              <w:spacing w:line="240" w:lineRule="auto"/>
              <w:ind w:firstLine="420"/>
              <w:textAlignment w:val="auto"/>
              <w:rPr>
                <w:color w:val="000000"/>
                <w:szCs w:val="21"/>
              </w:rPr>
            </w:pPr>
            <w:r>
              <w:rPr>
                <w:color w:val="000000"/>
                <w:szCs w:val="21"/>
              </w:rPr>
              <w:t>评标委员会认定比选申请人以低于成本报价的，其比选申请将予以否决。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1101" w:type="dxa"/>
            <w:vMerge w:val="restart"/>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color w:val="000000"/>
                <w:szCs w:val="21"/>
              </w:rPr>
            </w:pPr>
            <w:r>
              <w:rPr>
                <w:color w:val="000000"/>
                <w:szCs w:val="21"/>
              </w:rPr>
              <w:t>3.6</w:t>
            </w:r>
          </w:p>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color w:val="000000"/>
                <w:szCs w:val="21"/>
              </w:rPr>
            </w:pPr>
            <w:r>
              <w:rPr>
                <w:color w:val="000000"/>
                <w:szCs w:val="21"/>
              </w:rPr>
              <w:t>比选申请文件相关信息核查</w:t>
            </w:r>
          </w:p>
        </w:tc>
        <w:tc>
          <w:tcPr>
            <w:tcW w:w="1559" w:type="dxa"/>
            <w:vAlign w:val="center"/>
          </w:tcPr>
          <w:p>
            <w:pPr>
              <w:keepNext w:val="0"/>
              <w:keepLines w:val="0"/>
              <w:pageBreakBefore w:val="0"/>
              <w:kinsoku/>
              <w:wordWrap/>
              <w:overflowPunct/>
              <w:topLinePunct w:val="0"/>
              <w:bidi w:val="0"/>
              <w:spacing w:line="240" w:lineRule="auto"/>
              <w:ind w:firstLine="0" w:firstLineChars="0"/>
              <w:jc w:val="center"/>
              <w:textAlignment w:val="auto"/>
              <w:rPr>
                <w:color w:val="000000"/>
                <w:szCs w:val="21"/>
              </w:rPr>
            </w:pPr>
            <w:r>
              <w:rPr>
                <w:color w:val="000000"/>
                <w:szCs w:val="21"/>
              </w:rPr>
              <w:t>3.6.1</w:t>
            </w:r>
          </w:p>
        </w:tc>
        <w:tc>
          <w:tcPr>
            <w:tcW w:w="6854" w:type="dxa"/>
            <w:vAlign w:val="center"/>
          </w:tcPr>
          <w:p>
            <w:pPr>
              <w:keepNext w:val="0"/>
              <w:keepLines w:val="0"/>
              <w:pageBreakBefore w:val="0"/>
              <w:kinsoku/>
              <w:wordWrap/>
              <w:overflowPunct/>
              <w:topLinePunct w:val="0"/>
              <w:bidi w:val="0"/>
              <w:adjustRightInd w:val="0"/>
              <w:snapToGrid w:val="0"/>
              <w:spacing w:line="240" w:lineRule="auto"/>
              <w:ind w:firstLine="420"/>
              <w:textAlignment w:val="auto"/>
              <w:rPr>
                <w:color w:val="000000"/>
                <w:szCs w:val="21"/>
              </w:rPr>
            </w:pPr>
            <w:r>
              <w:rPr>
                <w:color w:val="000000"/>
                <w:szCs w:val="21"/>
              </w:rPr>
              <w:t>经核实评标委员会认定比选申请人的第六章“比选申请文件格式”中要求比选申请文件提供的网页信息与国家企业信用信息公示系统、“信用中国”网站查询“失信被执行人”链接</w:t>
            </w:r>
            <w:r>
              <w:rPr>
                <w:rFonts w:hint="eastAsia"/>
                <w:color w:val="000000"/>
                <w:szCs w:val="21"/>
                <w:lang w:eastAsia="zh-CN"/>
              </w:rPr>
              <w:t>“</w:t>
            </w:r>
            <w:r>
              <w:rPr>
                <w:color w:val="000000"/>
                <w:szCs w:val="21"/>
              </w:rPr>
              <w:t>中国执行信息公开信息</w:t>
            </w:r>
            <w:r>
              <w:rPr>
                <w:rFonts w:hint="eastAsia"/>
                <w:color w:val="000000"/>
                <w:szCs w:val="21"/>
                <w:lang w:eastAsia="zh-CN"/>
              </w:rPr>
              <w:t>”</w:t>
            </w:r>
            <w:r>
              <w:rPr>
                <w:color w:val="000000"/>
                <w:szCs w:val="21"/>
              </w:rPr>
              <w:t>不符，使得比选申请人的资格条件不符合比选文件规定的，评标委员会应否决其比选申请。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1101" w:type="dxa"/>
            <w:vMerge w:val="continue"/>
            <w:vAlign w:val="center"/>
          </w:tcPr>
          <w:p>
            <w:pPr>
              <w:keepNext w:val="0"/>
              <w:keepLines w:val="0"/>
              <w:pageBreakBefore w:val="0"/>
              <w:kinsoku/>
              <w:wordWrap/>
              <w:overflowPunct/>
              <w:topLinePunct w:val="0"/>
              <w:bidi w:val="0"/>
              <w:adjustRightInd w:val="0"/>
              <w:snapToGrid w:val="0"/>
              <w:spacing w:line="240" w:lineRule="auto"/>
              <w:ind w:firstLine="420"/>
              <w:jc w:val="center"/>
              <w:textAlignment w:val="auto"/>
              <w:rPr>
                <w:color w:val="000000"/>
                <w:szCs w:val="21"/>
              </w:rPr>
            </w:pPr>
          </w:p>
        </w:tc>
        <w:tc>
          <w:tcPr>
            <w:tcW w:w="1559" w:type="dxa"/>
            <w:vAlign w:val="center"/>
          </w:tcPr>
          <w:p>
            <w:pPr>
              <w:keepNext w:val="0"/>
              <w:keepLines w:val="0"/>
              <w:pageBreakBefore w:val="0"/>
              <w:kinsoku/>
              <w:wordWrap/>
              <w:overflowPunct/>
              <w:topLinePunct w:val="0"/>
              <w:bidi w:val="0"/>
              <w:spacing w:line="240" w:lineRule="auto"/>
              <w:ind w:firstLine="0" w:firstLineChars="0"/>
              <w:jc w:val="center"/>
              <w:textAlignment w:val="auto"/>
              <w:rPr>
                <w:color w:val="000000"/>
                <w:szCs w:val="21"/>
              </w:rPr>
            </w:pPr>
            <w:r>
              <w:rPr>
                <w:color w:val="000000"/>
                <w:szCs w:val="21"/>
              </w:rPr>
              <w:t>3.6.2</w:t>
            </w:r>
          </w:p>
        </w:tc>
        <w:tc>
          <w:tcPr>
            <w:tcW w:w="6854" w:type="dxa"/>
            <w:vAlign w:val="center"/>
          </w:tcPr>
          <w:p>
            <w:pPr>
              <w:keepNext w:val="0"/>
              <w:keepLines w:val="0"/>
              <w:pageBreakBefore w:val="0"/>
              <w:kinsoku/>
              <w:wordWrap/>
              <w:overflowPunct/>
              <w:topLinePunct w:val="0"/>
              <w:bidi w:val="0"/>
              <w:adjustRightInd w:val="0"/>
              <w:snapToGrid w:val="0"/>
              <w:spacing w:line="240" w:lineRule="auto"/>
              <w:ind w:firstLine="420"/>
              <w:textAlignment w:val="auto"/>
              <w:rPr>
                <w:color w:val="000000"/>
                <w:szCs w:val="21"/>
              </w:rPr>
            </w:pPr>
            <w:r>
              <w:rPr>
                <w:color w:val="000000"/>
                <w:szCs w:val="21"/>
              </w:rPr>
              <w:t>评标委员会在评标过程中发现比选申请人存在串通</w:t>
            </w:r>
            <w:r>
              <w:rPr>
                <w:rFonts w:hint="eastAsia"/>
                <w:color w:val="000000"/>
                <w:szCs w:val="21"/>
                <w:lang w:val="en-US" w:eastAsia="zh-CN"/>
              </w:rPr>
              <w:t>比选申请</w:t>
            </w:r>
            <w:r>
              <w:rPr>
                <w:color w:val="000000"/>
                <w:szCs w:val="21"/>
              </w:rPr>
              <w:t>、</w:t>
            </w:r>
            <w:r>
              <w:rPr>
                <w:rFonts w:hint="eastAsia"/>
                <w:color w:val="000000"/>
                <w:szCs w:val="21"/>
              </w:rPr>
              <w:t>弄虚</w:t>
            </w:r>
            <w:r>
              <w:rPr>
                <w:color w:val="000000"/>
                <w:szCs w:val="21"/>
              </w:rPr>
              <w:t>作假、行贿等违法行为情形的，评标委员会应否决其比选申请。</w:t>
            </w:r>
            <w:r>
              <w:rPr>
                <w:rFonts w:hint="eastAsia"/>
                <w:color w:val="000000"/>
                <w:szCs w:val="21"/>
              </w:rPr>
              <w:t>比选人将保留上报上级及行业主管部门进行信用处罚的权利。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9514" w:type="dxa"/>
            <w:gridSpan w:val="3"/>
            <w:vAlign w:val="center"/>
          </w:tcPr>
          <w:p>
            <w:pPr>
              <w:pStyle w:val="21"/>
              <w:keepNext w:val="0"/>
              <w:keepLines w:val="0"/>
              <w:pageBreakBefore w:val="0"/>
              <w:kinsoku/>
              <w:wordWrap/>
              <w:overflowPunct/>
              <w:topLinePunct w:val="0"/>
              <w:bidi w:val="0"/>
              <w:spacing w:line="240" w:lineRule="auto"/>
              <w:ind w:firstLine="0" w:firstLineChars="0"/>
              <w:jc w:val="center"/>
              <w:textAlignment w:val="auto"/>
              <w:rPr>
                <w:rFonts w:cs="仿宋" w:asciiTheme="minorEastAsia" w:hAnsiTheme="minorEastAsia" w:eastAsiaTheme="minorEastAsia"/>
                <w:color w:val="000000"/>
                <w:sz w:val="21"/>
              </w:rPr>
            </w:pPr>
            <w:r>
              <w:rPr>
                <w:rFonts w:hint="eastAsia" w:cs="仿宋" w:asciiTheme="minorEastAsia" w:hAnsiTheme="minorEastAsia" w:eastAsiaTheme="minorEastAsia"/>
                <w:b/>
                <w:color w:val="000000"/>
                <w:kern w:val="2"/>
                <w:sz w:val="24"/>
                <w:szCs w:val="24"/>
              </w:rPr>
              <w:t>需要补充的其他内容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1" w:hRule="atLeast"/>
        </w:trPr>
        <w:tc>
          <w:tcPr>
            <w:tcW w:w="1101" w:type="dxa"/>
            <w:vAlign w:val="center"/>
          </w:tcPr>
          <w:p>
            <w:pPr>
              <w:keepNext w:val="0"/>
              <w:keepLines w:val="0"/>
              <w:pageBreakBefore w:val="0"/>
              <w:kinsoku/>
              <w:wordWrap/>
              <w:overflowPunct/>
              <w:topLinePunct w:val="0"/>
              <w:bidi w:val="0"/>
              <w:spacing w:line="240" w:lineRule="auto"/>
              <w:ind w:firstLine="0" w:firstLineChars="0"/>
              <w:jc w:val="center"/>
              <w:textAlignment w:val="auto"/>
              <w:rPr>
                <w:rFonts w:cs="仿宋" w:asciiTheme="minorEastAsia" w:hAnsiTheme="minorEastAsia" w:eastAsiaTheme="minorEastAsia"/>
                <w:color w:val="000000"/>
                <w:szCs w:val="21"/>
              </w:rPr>
            </w:pPr>
            <w:r>
              <w:rPr>
                <w:rFonts w:hint="eastAsia"/>
                <w:color w:val="000000"/>
                <w:szCs w:val="21"/>
              </w:rPr>
              <w:t>3.6.5</w:t>
            </w:r>
          </w:p>
        </w:tc>
        <w:tc>
          <w:tcPr>
            <w:tcW w:w="1559" w:type="dxa"/>
            <w:vAlign w:val="center"/>
          </w:tcPr>
          <w:p>
            <w:pPr>
              <w:pStyle w:val="21"/>
              <w:keepNext w:val="0"/>
              <w:keepLines w:val="0"/>
              <w:pageBreakBefore w:val="0"/>
              <w:kinsoku/>
              <w:wordWrap/>
              <w:overflowPunct/>
              <w:topLinePunct w:val="0"/>
              <w:bidi w:val="0"/>
              <w:spacing w:line="240" w:lineRule="auto"/>
              <w:ind w:firstLine="0" w:firstLineChars="0"/>
              <w:jc w:val="center"/>
              <w:textAlignment w:val="auto"/>
              <w:rPr>
                <w:rFonts w:cs="仿宋" w:asciiTheme="minorEastAsia" w:hAnsiTheme="minorEastAsia" w:eastAsiaTheme="minorEastAsia"/>
                <w:color w:val="000000"/>
                <w:kern w:val="2"/>
                <w:sz w:val="21"/>
              </w:rPr>
            </w:pPr>
            <w:r>
              <w:rPr>
                <w:rFonts w:hint="eastAsia" w:cs="仿宋" w:asciiTheme="minorEastAsia" w:hAnsiTheme="minorEastAsia" w:eastAsiaTheme="minorEastAsia"/>
                <w:color w:val="000000"/>
                <w:kern w:val="2"/>
                <w:sz w:val="21"/>
              </w:rPr>
              <w:t>澄清和说明</w:t>
            </w:r>
          </w:p>
        </w:tc>
        <w:tc>
          <w:tcPr>
            <w:tcW w:w="6854" w:type="dxa"/>
            <w:vAlign w:val="center"/>
          </w:tcPr>
          <w:p>
            <w:pPr>
              <w:keepNext w:val="0"/>
              <w:keepLines w:val="0"/>
              <w:pageBreakBefore w:val="0"/>
              <w:kinsoku/>
              <w:wordWrap/>
              <w:overflowPunct/>
              <w:topLinePunct w:val="0"/>
              <w:autoSpaceDE w:val="0"/>
              <w:autoSpaceDN w:val="0"/>
              <w:bidi w:val="0"/>
              <w:adjustRightInd w:val="0"/>
              <w:spacing w:line="240" w:lineRule="auto"/>
              <w:ind w:firstLine="0" w:firstLineChars="0"/>
              <w:textAlignment w:val="auto"/>
              <w:rPr>
                <w:rFonts w:hint="eastAsia" w:cs="仿宋" w:asciiTheme="minorEastAsia" w:hAnsiTheme="minorEastAsia" w:eastAsiaTheme="minorEastAsia"/>
                <w:kern w:val="0"/>
                <w:szCs w:val="21"/>
              </w:rPr>
            </w:pPr>
            <w:r>
              <w:rPr>
                <w:rFonts w:hint="eastAsia" w:cs="仿宋" w:asciiTheme="minorEastAsia" w:hAnsiTheme="minorEastAsia" w:eastAsiaTheme="minorEastAsia"/>
                <w:color w:val="000000"/>
                <w:kern w:val="0"/>
                <w:szCs w:val="21"/>
              </w:rPr>
              <w:t>（1）评审委员会可以要求比选申请人对比选申请报价文件中含义不明确、对同类问题表述不一致或者有明显文字和计算错误的内容作必要的澄清、说明或补正。澄清、说明或者补正应以书面方式进行并不得超出比选申请报价文件范围或者改变比选申请报价文件的实质性内容，澄清或补正内容作为</w:t>
            </w:r>
            <w:r>
              <w:rPr>
                <w:rFonts w:hint="eastAsia" w:cs="仿宋" w:asciiTheme="minorEastAsia" w:hAnsiTheme="minorEastAsia" w:eastAsiaTheme="minorEastAsia"/>
                <w:kern w:val="0"/>
                <w:szCs w:val="21"/>
              </w:rPr>
              <w:t>比选申请报价文件的组成部分。评标委员会不接受比选申请人主动提出的澄清。</w:t>
            </w:r>
          </w:p>
          <w:p>
            <w:pPr>
              <w:keepNext w:val="0"/>
              <w:keepLines w:val="0"/>
              <w:pageBreakBefore w:val="0"/>
              <w:kinsoku/>
              <w:wordWrap/>
              <w:overflowPunct/>
              <w:topLinePunct w:val="0"/>
              <w:autoSpaceDE w:val="0"/>
              <w:autoSpaceDN w:val="0"/>
              <w:bidi w:val="0"/>
              <w:adjustRightInd w:val="0"/>
              <w:spacing w:line="240" w:lineRule="auto"/>
              <w:ind w:firstLine="0" w:firstLineChars="0"/>
              <w:textAlignment w:val="auto"/>
              <w:rPr>
                <w:color w:val="000000"/>
                <w:szCs w:val="21"/>
              </w:rPr>
            </w:pPr>
            <w:r>
              <w:rPr>
                <w:color w:val="000000"/>
                <w:szCs w:val="21"/>
              </w:rPr>
              <w:t>（2）比选申请人收到问题澄清通知后必须在规定时间内以书面形式给予澄清，比选申请人的澄清必须加盖比选申请人单位章或法定代表人或其委托代理人签字。</w:t>
            </w:r>
          </w:p>
          <w:p>
            <w:pPr>
              <w:keepNext w:val="0"/>
              <w:keepLines w:val="0"/>
              <w:pageBreakBefore w:val="0"/>
              <w:kinsoku/>
              <w:wordWrap/>
              <w:overflowPunct/>
              <w:topLinePunct w:val="0"/>
              <w:autoSpaceDE w:val="0"/>
              <w:autoSpaceDN w:val="0"/>
              <w:bidi w:val="0"/>
              <w:adjustRightInd w:val="0"/>
              <w:spacing w:line="240" w:lineRule="auto"/>
              <w:ind w:firstLine="0" w:firstLineChars="0"/>
              <w:textAlignment w:val="auto"/>
              <w:rPr>
                <w:rFonts w:hint="eastAsia"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（3）比选申请人不按上述要求对比选申请文件进行澄清或补正的，或比选申请文件存在重大偏差或失实，则不予评审。</w:t>
            </w:r>
          </w:p>
          <w:p>
            <w:pPr>
              <w:pStyle w:val="2"/>
              <w:keepNext w:val="0"/>
              <w:keepLines w:val="0"/>
              <w:pageBreakBefore w:val="0"/>
              <w:kinsoku/>
              <w:wordWrap/>
              <w:overflowPunct/>
              <w:topLinePunct w:val="0"/>
              <w:bidi w:val="0"/>
              <w:spacing w:after="0" w:line="240" w:lineRule="auto"/>
              <w:ind w:left="0" w:leftChars="0" w:firstLine="0" w:firstLineChars="0"/>
              <w:textAlignment w:val="auto"/>
              <w:rPr>
                <w:rFonts w:cs="仿宋" w:asciiTheme="minorEastAsia" w:hAnsiTheme="minorEastAsia" w:eastAsiaTheme="minorEastAsia"/>
                <w:color w:val="auto"/>
              </w:rPr>
            </w:pPr>
            <w:r>
              <w:rPr>
                <w:color w:val="000000"/>
                <w:sz w:val="21"/>
                <w:szCs w:val="21"/>
              </w:rPr>
              <w:t>（</w:t>
            </w:r>
            <w:r>
              <w:rPr>
                <w:rFonts w:hint="eastAsia"/>
                <w:color w:val="000000"/>
                <w:sz w:val="21"/>
                <w:szCs w:val="21"/>
              </w:rPr>
              <w:t>4</w:t>
            </w:r>
            <w:r>
              <w:rPr>
                <w:color w:val="000000"/>
                <w:sz w:val="21"/>
                <w:szCs w:val="21"/>
              </w:rPr>
              <w:t>）若未影响到中选候选人排序，则可不要求比选申请人澄清。若影响到评标排序的应进行澄清，并取得比选申请人的确认。比选申请人不按评标委员会要求澄清或说明的，评标委员会应否决其比选申请。</w:t>
            </w:r>
          </w:p>
        </w:tc>
      </w:tr>
    </w:tbl>
    <w:p>
      <w:pPr>
        <w:widowControl/>
        <w:spacing w:line="240" w:lineRule="auto"/>
        <w:ind w:firstLine="0" w:firstLineChars="0"/>
        <w:rPr>
          <w:rFonts w:cs="仿宋" w:asciiTheme="minorEastAsia" w:hAnsiTheme="minorEastAsia" w:eastAsiaTheme="minorEastAsia"/>
          <w:b/>
          <w:kern w:val="0"/>
          <w:sz w:val="20"/>
        </w:rPr>
      </w:pPr>
      <w:r>
        <w:rPr>
          <w:rFonts w:cs="仿宋" w:asciiTheme="minorEastAsia" w:hAnsiTheme="minorEastAsia" w:eastAsiaTheme="minorEastAsia"/>
        </w:rPr>
        <w:br w:type="page"/>
      </w:r>
    </w:p>
    <w:p>
      <w:pPr>
        <w:pStyle w:val="8"/>
        <w:tabs>
          <w:tab w:val="left" w:pos="315"/>
        </w:tabs>
        <w:spacing w:before="120" w:after="120"/>
        <w:ind w:firstLine="402"/>
        <w:rPr>
          <w:rFonts w:cs="仿宋" w:asciiTheme="minorEastAsia" w:hAnsiTheme="minorEastAsia" w:eastAsiaTheme="minorEastAsia"/>
        </w:rPr>
      </w:pPr>
      <w:r>
        <w:rPr>
          <w:rFonts w:hint="eastAsia" w:cs="仿宋" w:asciiTheme="minorEastAsia" w:hAnsiTheme="minorEastAsia" w:eastAsiaTheme="minorEastAsia"/>
        </w:rPr>
        <w:t>详细评审标准——商务部分A（满分</w:t>
      </w:r>
      <w:r>
        <w:rPr>
          <w:rFonts w:hint="eastAsia" w:cs="仿宋" w:asciiTheme="minorEastAsia" w:hAnsiTheme="minorEastAsia" w:eastAsiaTheme="minorEastAsia"/>
          <w:lang w:val="en-US" w:eastAsia="zh-CN"/>
        </w:rPr>
        <w:t>5</w:t>
      </w:r>
      <w:r>
        <w:rPr>
          <w:rFonts w:hint="eastAsia" w:cs="仿宋" w:asciiTheme="minorEastAsia" w:hAnsiTheme="minorEastAsia" w:eastAsiaTheme="minorEastAsia"/>
        </w:rPr>
        <w:t>0分）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1629"/>
        <w:gridCol w:w="6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598" w:type="dxa"/>
            <w:vAlign w:val="center"/>
          </w:tcPr>
          <w:p>
            <w:pPr>
              <w:ind w:firstLine="422"/>
              <w:jc w:val="center"/>
              <w:rPr>
                <w:rFonts w:cs="仿宋" w:asciiTheme="minorEastAsia" w:hAnsiTheme="minorEastAsia" w:eastAsiaTheme="minorEastAsia"/>
                <w:b/>
                <w:bCs/>
                <w:szCs w:val="21"/>
              </w:rPr>
            </w:pPr>
            <w:r>
              <w:rPr>
                <w:rFonts w:hint="eastAsia" w:cs="仿宋" w:asciiTheme="minorEastAsia" w:hAnsiTheme="minorEastAsia" w:eastAsiaTheme="minorEastAsia"/>
                <w:b/>
                <w:bCs/>
                <w:szCs w:val="21"/>
              </w:rPr>
              <w:t>评分因素</w:t>
            </w:r>
          </w:p>
        </w:tc>
        <w:tc>
          <w:tcPr>
            <w:tcW w:w="1629" w:type="dxa"/>
            <w:vAlign w:val="center"/>
          </w:tcPr>
          <w:p>
            <w:pPr>
              <w:ind w:firstLine="422"/>
              <w:jc w:val="center"/>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分值</w:t>
            </w:r>
          </w:p>
        </w:tc>
        <w:tc>
          <w:tcPr>
            <w:tcW w:w="6287" w:type="dxa"/>
            <w:vAlign w:val="center"/>
          </w:tcPr>
          <w:p>
            <w:pPr>
              <w:ind w:firstLine="422"/>
              <w:jc w:val="center"/>
              <w:rPr>
                <w:rFonts w:cs="仿宋" w:asciiTheme="minorEastAsia" w:hAnsiTheme="minorEastAsia" w:eastAsiaTheme="minorEastAsia"/>
                <w:b/>
                <w:bCs/>
                <w:szCs w:val="21"/>
              </w:rPr>
            </w:pPr>
            <w:r>
              <w:rPr>
                <w:rFonts w:hint="eastAsia" w:cs="仿宋" w:asciiTheme="minorEastAsia" w:hAnsiTheme="minorEastAsia" w:eastAsiaTheme="minorEastAsia"/>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trPr>
        <w:tc>
          <w:tcPr>
            <w:tcW w:w="1598" w:type="dxa"/>
            <w:vMerge w:val="restart"/>
            <w:vAlign w:val="center"/>
          </w:tcPr>
          <w:p>
            <w:pPr>
              <w:ind w:left="0" w:leftChars="0" w:firstLine="0" w:firstLineChars="0"/>
              <w:jc w:val="center"/>
              <w:rPr>
                <w:rFonts w:cs="仿宋" w:asciiTheme="minorEastAsia" w:hAnsiTheme="minorEastAsia" w:eastAsiaTheme="minorEastAsia"/>
                <w:szCs w:val="21"/>
              </w:rPr>
            </w:pPr>
            <w:r>
              <w:rPr>
                <w:rFonts w:hint="eastAsia" w:cs="仿宋" w:asciiTheme="minorEastAsia" w:hAnsiTheme="minorEastAsia" w:eastAsiaTheme="minorEastAsia"/>
                <w:szCs w:val="21"/>
              </w:rPr>
              <w:t>团队人员及项目业绩</w:t>
            </w:r>
          </w:p>
          <w:p>
            <w:pPr>
              <w:ind w:left="0" w:leftChars="0" w:firstLine="0" w:firstLineChars="0"/>
              <w:jc w:val="center"/>
              <w:rPr>
                <w:rFonts w:cs="仿宋" w:asciiTheme="minorEastAsia" w:hAnsiTheme="minorEastAsia" w:eastAsiaTheme="minorEastAsia"/>
                <w:szCs w:val="21"/>
              </w:rPr>
            </w:pPr>
            <w:r>
              <w:rPr>
                <w:rFonts w:hint="eastAsia" w:cs="仿宋" w:asciiTheme="minorEastAsia" w:hAnsiTheme="minorEastAsia" w:eastAsiaTheme="minorEastAsia"/>
                <w:szCs w:val="21"/>
              </w:rPr>
              <w:t>（</w:t>
            </w:r>
            <w:r>
              <w:rPr>
                <w:rFonts w:hint="eastAsia" w:cs="仿宋" w:asciiTheme="minorEastAsia" w:hAnsiTheme="minorEastAsia" w:eastAsiaTheme="minorEastAsia"/>
                <w:szCs w:val="21"/>
                <w:lang w:val="en-US" w:eastAsia="zh-CN"/>
              </w:rPr>
              <w:t>5</w:t>
            </w:r>
            <w:r>
              <w:rPr>
                <w:rFonts w:hint="eastAsia" w:cs="仿宋" w:asciiTheme="minorEastAsia" w:hAnsiTheme="minorEastAsia" w:eastAsiaTheme="minorEastAsia"/>
                <w:szCs w:val="21"/>
              </w:rPr>
              <w:t>0分）</w:t>
            </w:r>
          </w:p>
        </w:tc>
        <w:tc>
          <w:tcPr>
            <w:tcW w:w="1629" w:type="dxa"/>
            <w:vAlign w:val="center"/>
          </w:tcPr>
          <w:p>
            <w:pPr>
              <w:spacing w:line="360" w:lineRule="exact"/>
              <w:ind w:left="0" w:leftChars="0" w:firstLine="0" w:firstLineChars="0"/>
              <w:jc w:val="center"/>
              <w:rPr>
                <w:rFonts w:hint="eastAsia" w:cs="仿宋" w:asciiTheme="minorEastAsia" w:hAnsiTheme="minorEastAsia" w:eastAsiaTheme="minorEastAsia"/>
              </w:rPr>
            </w:pPr>
            <w:r>
              <w:rPr>
                <w:rFonts w:hint="eastAsia" w:cs="仿宋" w:asciiTheme="minorEastAsia" w:hAnsiTheme="minorEastAsia" w:eastAsiaTheme="minorEastAsia"/>
              </w:rPr>
              <w:t>类似业绩</w:t>
            </w:r>
          </w:p>
          <w:p>
            <w:pPr>
              <w:spacing w:line="360" w:lineRule="exact"/>
              <w:ind w:left="0" w:leftChars="0" w:firstLine="0" w:firstLineChars="0"/>
              <w:jc w:val="center"/>
              <w:rPr>
                <w:rFonts w:cs="仿宋" w:asciiTheme="minorEastAsia" w:hAnsiTheme="minorEastAsia" w:eastAsiaTheme="minorEastAsia"/>
              </w:rPr>
            </w:pPr>
            <w:r>
              <w:rPr>
                <w:rFonts w:hint="eastAsia" w:cs="仿宋" w:asciiTheme="minorEastAsia" w:hAnsiTheme="minorEastAsia" w:eastAsiaTheme="minorEastAsia"/>
              </w:rPr>
              <w:t>A1（</w:t>
            </w:r>
            <w:r>
              <w:rPr>
                <w:rFonts w:hint="eastAsia" w:cs="仿宋" w:asciiTheme="minorEastAsia" w:hAnsiTheme="minorEastAsia" w:eastAsiaTheme="minorEastAsia"/>
                <w:lang w:val="en-US" w:eastAsia="zh-CN"/>
              </w:rPr>
              <w:t>35</w:t>
            </w:r>
            <w:r>
              <w:rPr>
                <w:rFonts w:hint="eastAsia" w:cs="仿宋" w:asciiTheme="minorEastAsia" w:hAnsiTheme="minorEastAsia" w:eastAsiaTheme="minorEastAsia"/>
              </w:rPr>
              <w:t>分）</w:t>
            </w:r>
          </w:p>
        </w:tc>
        <w:tc>
          <w:tcPr>
            <w:tcW w:w="6287" w:type="dxa"/>
            <w:vAlign w:val="center"/>
          </w:tcPr>
          <w:p>
            <w:pPr>
              <w:spacing w:line="360" w:lineRule="exact"/>
              <w:ind w:left="0" w:leftChars="0" w:firstLine="0" w:firstLineChars="0"/>
              <w:rPr>
                <w:rFonts w:cs="仿宋" w:asciiTheme="minorEastAsia" w:hAnsiTheme="minorEastAsia" w:eastAsiaTheme="minorEastAsia"/>
              </w:rPr>
            </w:pPr>
            <w:r>
              <w:rPr>
                <w:rFonts w:hint="eastAsia" w:cs="仿宋" w:asciiTheme="minorEastAsia" w:hAnsiTheme="minorEastAsia" w:eastAsiaTheme="minorEastAsia"/>
              </w:rPr>
              <w:t>（1）满足比选申请人资格审查条件业绩最低要求得</w:t>
            </w:r>
            <w:r>
              <w:rPr>
                <w:rFonts w:hint="eastAsia" w:cs="仿宋" w:asciiTheme="minorEastAsia" w:hAnsiTheme="minorEastAsia" w:eastAsiaTheme="minorEastAsia"/>
                <w:lang w:val="en-US" w:eastAsia="zh-CN"/>
              </w:rPr>
              <w:t>21</w:t>
            </w:r>
            <w:r>
              <w:rPr>
                <w:rFonts w:hint="eastAsia" w:cs="仿宋" w:asciiTheme="minorEastAsia" w:hAnsiTheme="minorEastAsia" w:eastAsiaTheme="minorEastAsia"/>
              </w:rPr>
              <w:t>分；</w:t>
            </w:r>
          </w:p>
          <w:p>
            <w:pPr>
              <w:spacing w:line="360" w:lineRule="exact"/>
              <w:ind w:left="0" w:leftChars="0" w:firstLine="0" w:firstLineChars="0"/>
              <w:rPr>
                <w:rFonts w:cs="仿宋" w:asciiTheme="minorEastAsia" w:hAnsiTheme="minorEastAsia" w:eastAsiaTheme="minorEastAsia"/>
              </w:rPr>
            </w:pPr>
            <w:r>
              <w:rPr>
                <w:rFonts w:hint="eastAsia" w:cs="仿宋" w:asciiTheme="minorEastAsia" w:hAnsiTheme="minorEastAsia" w:eastAsiaTheme="minorEastAsia"/>
              </w:rPr>
              <w:t>（2）扣除满足资格审查条件最低要求的业绩数量后，近三年（2022年1月1日起至今，以合同签订时间为准)每增加一个独立承担高速公路项目的招标咨询或招标代理业绩加</w:t>
            </w:r>
            <w:r>
              <w:rPr>
                <w:rFonts w:hint="eastAsia" w:cs="仿宋" w:asciiTheme="minorEastAsia" w:hAnsiTheme="minorEastAsia" w:eastAsiaTheme="minorEastAsia"/>
                <w:lang w:val="en-US" w:eastAsia="zh-CN"/>
              </w:rPr>
              <w:t>2</w:t>
            </w:r>
            <w:r>
              <w:rPr>
                <w:rFonts w:hint="eastAsia" w:cs="仿宋" w:asciiTheme="minorEastAsia" w:hAnsiTheme="minorEastAsia" w:eastAsiaTheme="minorEastAsia"/>
              </w:rPr>
              <w:t>分,本细项最多加</w:t>
            </w:r>
            <w:r>
              <w:rPr>
                <w:rFonts w:hint="eastAsia" w:cs="仿宋" w:asciiTheme="minorEastAsia" w:hAnsiTheme="minorEastAsia" w:eastAsiaTheme="minorEastAsia"/>
                <w:lang w:val="en-US" w:eastAsia="zh-CN"/>
              </w:rPr>
              <w:t>14</w:t>
            </w:r>
            <w:r>
              <w:rPr>
                <w:rFonts w:hint="eastAsia" w:cs="仿宋" w:asciiTheme="minorEastAsia" w:hAnsiTheme="minorEastAsia" w:eastAsiaTheme="minorEastAsia"/>
              </w:rPr>
              <w:t>分。</w:t>
            </w:r>
          </w:p>
          <w:p>
            <w:pPr>
              <w:spacing w:line="360" w:lineRule="exact"/>
              <w:ind w:firstLine="420"/>
              <w:rPr>
                <w:rFonts w:cs="仿宋" w:asciiTheme="minorEastAsia" w:hAnsiTheme="minorEastAsia" w:eastAsiaTheme="minorEastAsia"/>
              </w:rPr>
            </w:pPr>
            <w:r>
              <w:rPr>
                <w:rFonts w:hint="eastAsia" w:cs="仿宋" w:asciiTheme="minorEastAsia" w:hAnsiTheme="minorEastAsia" w:eastAsiaTheme="minorEastAsia"/>
              </w:rPr>
              <w:t>注：一份合同协议书对应一个业绩。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598" w:type="dxa"/>
            <w:vMerge w:val="continue"/>
            <w:vAlign w:val="center"/>
          </w:tcPr>
          <w:p>
            <w:pPr>
              <w:ind w:firstLine="420"/>
              <w:jc w:val="center"/>
              <w:rPr>
                <w:rFonts w:cs="仿宋" w:asciiTheme="minorEastAsia" w:hAnsiTheme="minorEastAsia" w:eastAsiaTheme="minorEastAsia"/>
                <w:szCs w:val="21"/>
              </w:rPr>
            </w:pPr>
          </w:p>
        </w:tc>
        <w:tc>
          <w:tcPr>
            <w:tcW w:w="1629" w:type="dxa"/>
            <w:vAlign w:val="center"/>
          </w:tcPr>
          <w:p>
            <w:pPr>
              <w:spacing w:line="360" w:lineRule="exact"/>
              <w:ind w:left="0" w:leftChars="0" w:firstLine="0" w:firstLineChars="0"/>
              <w:jc w:val="center"/>
              <w:rPr>
                <w:rFonts w:cs="仿宋" w:asciiTheme="minorEastAsia" w:hAnsiTheme="minorEastAsia" w:eastAsiaTheme="minorEastAsia"/>
              </w:rPr>
            </w:pPr>
            <w:r>
              <w:rPr>
                <w:rFonts w:hint="eastAsia" w:cs="仿宋" w:asciiTheme="minorEastAsia" w:hAnsiTheme="minorEastAsia" w:eastAsiaTheme="minorEastAsia"/>
              </w:rPr>
              <w:t>团队配置A2</w:t>
            </w:r>
          </w:p>
          <w:p>
            <w:pPr>
              <w:spacing w:line="360" w:lineRule="exact"/>
              <w:ind w:left="0" w:leftChars="0" w:firstLine="0" w:firstLineChars="0"/>
              <w:jc w:val="center"/>
              <w:rPr>
                <w:rFonts w:cs="仿宋" w:asciiTheme="minorEastAsia" w:hAnsiTheme="minorEastAsia" w:eastAsiaTheme="minorEastAsia"/>
              </w:rPr>
            </w:pPr>
            <w:r>
              <w:rPr>
                <w:rFonts w:hint="eastAsia" w:cs="仿宋" w:asciiTheme="minorEastAsia" w:hAnsiTheme="minorEastAsia" w:eastAsiaTheme="minorEastAsia"/>
              </w:rPr>
              <w:t>（15分）</w:t>
            </w:r>
          </w:p>
        </w:tc>
        <w:tc>
          <w:tcPr>
            <w:tcW w:w="6287" w:type="dxa"/>
            <w:vAlign w:val="center"/>
          </w:tcPr>
          <w:p>
            <w:pPr>
              <w:spacing w:line="360" w:lineRule="exact"/>
              <w:ind w:left="0" w:leftChars="0" w:firstLine="0" w:firstLineChars="0"/>
              <w:rPr>
                <w:rFonts w:cs="仿宋" w:asciiTheme="minorEastAsia" w:hAnsiTheme="minorEastAsia" w:eastAsiaTheme="minorEastAsia"/>
              </w:rPr>
            </w:pPr>
            <w:r>
              <w:rPr>
                <w:rFonts w:hint="eastAsia" w:cs="仿宋" w:asciiTheme="minorEastAsia" w:hAnsiTheme="minorEastAsia" w:eastAsiaTheme="minorEastAsia"/>
              </w:rPr>
              <w:t>（1）拟投入本项目的项目负责人满足资格审查条件的，得9分。</w:t>
            </w:r>
          </w:p>
          <w:p>
            <w:pPr>
              <w:spacing w:line="360" w:lineRule="exact"/>
              <w:ind w:left="0" w:leftChars="0" w:firstLine="0" w:firstLineChars="0"/>
              <w:rPr>
                <w:rFonts w:cs="仿宋" w:asciiTheme="minorEastAsia" w:hAnsiTheme="minorEastAsia" w:eastAsiaTheme="minorEastAsia"/>
              </w:rPr>
            </w:pPr>
            <w:r>
              <w:rPr>
                <w:rFonts w:hint="eastAsia" w:cs="仿宋" w:asciiTheme="minorEastAsia" w:hAnsiTheme="minorEastAsia" w:eastAsiaTheme="minorEastAsia"/>
              </w:rPr>
              <w:t>（2）本项目拟派团队其他人员中具有高级工程师</w:t>
            </w:r>
            <w:r>
              <w:rPr>
                <w:rFonts w:hint="eastAsia" w:cs="仿宋" w:asciiTheme="minorEastAsia" w:hAnsiTheme="minorEastAsia" w:eastAsiaTheme="minorEastAsia"/>
                <w:lang w:val="en-US" w:eastAsia="zh-CN"/>
              </w:rPr>
              <w:t>或高级经济师</w:t>
            </w:r>
            <w:r>
              <w:rPr>
                <w:rFonts w:hint="eastAsia" w:cs="仿宋" w:asciiTheme="minorEastAsia" w:hAnsiTheme="minorEastAsia" w:eastAsiaTheme="minorEastAsia"/>
              </w:rPr>
              <w:t>及以上职称的，每人得0.5分，本细项最多得2分。</w:t>
            </w:r>
          </w:p>
          <w:p>
            <w:pPr>
              <w:spacing w:line="360" w:lineRule="exact"/>
              <w:ind w:left="0" w:leftChars="0" w:firstLine="0" w:firstLineChars="0"/>
              <w:rPr>
                <w:rFonts w:cs="仿宋" w:asciiTheme="minorEastAsia" w:hAnsiTheme="minorEastAsia" w:eastAsiaTheme="minorEastAsia"/>
              </w:rPr>
            </w:pPr>
            <w:r>
              <w:rPr>
                <w:rFonts w:hint="eastAsia" w:cs="仿宋" w:asciiTheme="minorEastAsia" w:hAnsiTheme="minorEastAsia" w:eastAsiaTheme="minorEastAsia"/>
              </w:rPr>
              <w:t>（3）扣除满足资格审查条件项目负责人最低要求的业绩数量后，每增加1个高速公路项目的招标咨询或招标代理项目负责人业绩加1分,本细项最多加3分。注：一份合同协议书对应一个业绩。</w:t>
            </w:r>
          </w:p>
          <w:p>
            <w:pPr>
              <w:spacing w:line="360" w:lineRule="exact"/>
              <w:ind w:left="0" w:leftChars="0" w:firstLine="0" w:firstLineChars="0"/>
              <w:rPr>
                <w:rFonts w:cs="仿宋" w:asciiTheme="minorEastAsia" w:hAnsiTheme="minorEastAsia" w:eastAsiaTheme="minorEastAsia"/>
                <w:color w:val="auto"/>
              </w:rPr>
            </w:pPr>
            <w:r>
              <w:rPr>
                <w:rFonts w:hint="eastAsia" w:cs="仿宋" w:asciiTheme="minorEastAsia" w:hAnsiTheme="minorEastAsia" w:eastAsiaTheme="minorEastAsia"/>
                <w:color w:val="auto"/>
              </w:rPr>
              <w:t>（4）本项目拟派团队其他人员中具有注册咨询工程师(投资)执业资格证书的，每人得0.5分，最多得1分。</w:t>
            </w:r>
          </w:p>
          <w:p>
            <w:pPr>
              <w:spacing w:line="360" w:lineRule="exact"/>
              <w:ind w:firstLine="420"/>
              <w:rPr>
                <w:rFonts w:cs="仿宋" w:asciiTheme="minorEastAsia" w:hAnsiTheme="minorEastAsia" w:eastAsiaTheme="minorEastAsia"/>
              </w:rPr>
            </w:pPr>
            <w:r>
              <w:rPr>
                <w:rFonts w:hint="eastAsia" w:cs="仿宋" w:asciiTheme="minorEastAsia" w:hAnsiTheme="minorEastAsia" w:eastAsiaTheme="minorEastAsia"/>
              </w:rPr>
              <w:t>（1）～（</w:t>
            </w:r>
            <w:r>
              <w:rPr>
                <w:rFonts w:hint="eastAsia" w:cs="仿宋" w:asciiTheme="minorEastAsia" w:hAnsiTheme="minorEastAsia" w:eastAsiaTheme="minorEastAsia"/>
                <w:lang w:val="en-US" w:eastAsia="zh-CN"/>
              </w:rPr>
              <w:t>4</w:t>
            </w:r>
            <w:r>
              <w:rPr>
                <w:rFonts w:hint="eastAsia" w:cs="仿宋" w:asciiTheme="minorEastAsia" w:hAnsiTheme="minorEastAsia" w:eastAsiaTheme="minorEastAsia"/>
              </w:rPr>
              <w:t>）项合计最多得15分。</w:t>
            </w:r>
          </w:p>
        </w:tc>
      </w:tr>
    </w:tbl>
    <w:p>
      <w:pPr>
        <w:widowControl/>
        <w:spacing w:line="240" w:lineRule="auto"/>
        <w:ind w:firstLine="0" w:firstLineChars="0"/>
        <w:rPr>
          <w:rFonts w:cs="仿宋" w:asciiTheme="minorEastAsia" w:hAnsiTheme="minorEastAsia" w:eastAsiaTheme="minorEastAsia"/>
          <w:b/>
          <w:kern w:val="0"/>
          <w:sz w:val="20"/>
        </w:rPr>
      </w:pPr>
      <w:r>
        <w:rPr>
          <w:rFonts w:cs="仿宋" w:asciiTheme="minorEastAsia" w:hAnsiTheme="minorEastAsia" w:eastAsiaTheme="minorEastAsia"/>
        </w:rPr>
        <w:br w:type="page"/>
      </w:r>
    </w:p>
    <w:p>
      <w:pPr>
        <w:pStyle w:val="8"/>
        <w:tabs>
          <w:tab w:val="left" w:pos="315"/>
        </w:tabs>
        <w:spacing w:before="120" w:after="120"/>
        <w:ind w:firstLine="402"/>
        <w:rPr>
          <w:rFonts w:cs="仿宋" w:asciiTheme="minorEastAsia" w:hAnsiTheme="minorEastAsia" w:eastAsiaTheme="minorEastAsia"/>
        </w:rPr>
      </w:pPr>
      <w:r>
        <w:rPr>
          <w:rFonts w:hint="eastAsia" w:cs="仿宋" w:asciiTheme="minorEastAsia" w:hAnsiTheme="minorEastAsia" w:eastAsiaTheme="minorEastAsia"/>
        </w:rPr>
        <w:t>详细评审标准——技术部分B（满分20分）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075"/>
        <w:gridCol w:w="760"/>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评分因素</w:t>
            </w:r>
          </w:p>
        </w:tc>
        <w:tc>
          <w:tcPr>
            <w:tcW w:w="283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分值</w:t>
            </w:r>
          </w:p>
        </w:tc>
        <w:tc>
          <w:tcPr>
            <w:tcW w:w="510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52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服务实施方案</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（20分）</w:t>
            </w:r>
          </w:p>
        </w:tc>
        <w:tc>
          <w:tcPr>
            <w:tcW w:w="207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对本项目的理解及整体服务方案B1</w:t>
            </w:r>
          </w:p>
        </w:tc>
        <w:tc>
          <w:tcPr>
            <w:tcW w:w="7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5分</w:t>
            </w:r>
          </w:p>
        </w:tc>
        <w:tc>
          <w:tcPr>
            <w:tcW w:w="510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有此项内容至少得3分，一般得3-3.5分；较合理得3.6-</w:t>
            </w:r>
            <w:r>
              <w:rPr>
                <w:rFonts w:hint="eastAsia" w:cs="仿宋" w:asciiTheme="minorEastAsia" w:hAnsiTheme="minorEastAsia" w:eastAsiaTheme="minorEastAsia"/>
                <w:szCs w:val="21"/>
                <w:lang w:val="en-US" w:eastAsia="zh-CN"/>
              </w:rPr>
              <w:t>4.0</w:t>
            </w:r>
            <w:r>
              <w:rPr>
                <w:rFonts w:hint="eastAsia" w:cs="仿宋" w:asciiTheme="minorEastAsia" w:hAnsiTheme="minorEastAsia" w:eastAsiaTheme="minorEastAsia"/>
                <w:szCs w:val="21"/>
              </w:rPr>
              <w:t>分；合理得</w:t>
            </w:r>
            <w:r>
              <w:rPr>
                <w:rFonts w:hint="eastAsia" w:cs="仿宋" w:asciiTheme="minorEastAsia" w:hAnsiTheme="minorEastAsia" w:eastAsiaTheme="minorEastAsia"/>
                <w:szCs w:val="21"/>
                <w:lang w:val="en-US" w:eastAsia="zh-CN"/>
              </w:rPr>
              <w:t>4.1</w:t>
            </w:r>
            <w:r>
              <w:rPr>
                <w:rFonts w:hint="eastAsia" w:cs="仿宋" w:asciiTheme="minorEastAsia" w:hAnsiTheme="minorEastAsia" w:eastAsiaTheme="minorEastAsia"/>
                <w:szCs w:val="21"/>
              </w:rPr>
              <w:t>-5分。无此项内容得0分。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526" w:type="dxa"/>
            <w:vMerge w:val="continue"/>
            <w:vAlign w:val="center"/>
          </w:tcPr>
          <w:p>
            <w:pPr>
              <w:keepNext w:val="0"/>
              <w:keepLines w:val="0"/>
              <w:pageBreakBefore w:val="0"/>
              <w:widowControl w:val="0"/>
              <w:kinsoku/>
              <w:wordWrap/>
              <w:overflowPunct/>
              <w:topLinePunct w:val="0"/>
              <w:autoSpaceDE/>
              <w:autoSpaceDN/>
              <w:bidi w:val="0"/>
              <w:adjustRightInd/>
              <w:snapToGrid/>
              <w:spacing w:before="260" w:after="260" w:line="240" w:lineRule="auto"/>
              <w:ind w:firstLine="420"/>
              <w:jc w:val="center"/>
              <w:textAlignment w:val="auto"/>
              <w:rPr>
                <w:rFonts w:cs="仿宋" w:asciiTheme="minorEastAsia" w:hAnsiTheme="minorEastAsia" w:eastAsiaTheme="minorEastAsia"/>
                <w:szCs w:val="21"/>
              </w:rPr>
            </w:pPr>
          </w:p>
        </w:tc>
        <w:tc>
          <w:tcPr>
            <w:tcW w:w="207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仿宋" w:asciiTheme="minorEastAsia" w:hAnsiTheme="minorEastAsia" w:eastAsiaTheme="minorEastAsia"/>
                <w:szCs w:val="21"/>
              </w:rPr>
            </w:pPr>
            <w:r>
              <w:rPr>
                <w:rFonts w:hint="eastAsia" w:cs="仿宋" w:asciiTheme="minorEastAsia" w:hAnsiTheme="minorEastAsia" w:eastAsiaTheme="minorEastAsia"/>
                <w:spacing w:val="-2"/>
              </w:rPr>
              <w:t>对本项目进度及质量保障措施、对易出现问题环节采取的针对性、可行性措施B2</w:t>
            </w:r>
          </w:p>
        </w:tc>
        <w:tc>
          <w:tcPr>
            <w:tcW w:w="7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5分</w:t>
            </w:r>
          </w:p>
        </w:tc>
        <w:tc>
          <w:tcPr>
            <w:tcW w:w="510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有此项内容至少得3分，一般得3-3.5分；较合理得3.6-4.</w:t>
            </w:r>
            <w:r>
              <w:rPr>
                <w:rFonts w:hint="eastAsia" w:cs="仿宋" w:asciiTheme="minorEastAsia" w:hAnsiTheme="minorEastAsia" w:eastAsiaTheme="minorEastAsia"/>
                <w:szCs w:val="21"/>
                <w:lang w:val="en-US" w:eastAsia="zh-CN"/>
              </w:rPr>
              <w:t>0</w:t>
            </w:r>
            <w:r>
              <w:rPr>
                <w:rFonts w:hint="eastAsia" w:cs="仿宋" w:asciiTheme="minorEastAsia" w:hAnsiTheme="minorEastAsia" w:eastAsiaTheme="minorEastAsia"/>
                <w:szCs w:val="21"/>
              </w:rPr>
              <w:t>分；合理得</w:t>
            </w:r>
            <w:r>
              <w:rPr>
                <w:rFonts w:hint="eastAsia" w:cs="仿宋" w:asciiTheme="minorEastAsia" w:hAnsiTheme="minorEastAsia" w:eastAsiaTheme="minorEastAsia"/>
                <w:szCs w:val="21"/>
                <w:lang w:val="en-US" w:eastAsia="zh-CN"/>
              </w:rPr>
              <w:t>4.1</w:t>
            </w:r>
            <w:r>
              <w:rPr>
                <w:rFonts w:hint="eastAsia" w:cs="仿宋" w:asciiTheme="minorEastAsia" w:hAnsiTheme="minorEastAsia" w:eastAsiaTheme="minorEastAsia"/>
                <w:szCs w:val="21"/>
              </w:rPr>
              <w:t>-5分。无此项内容得0分。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526" w:type="dxa"/>
            <w:vMerge w:val="continue"/>
            <w:vAlign w:val="center"/>
          </w:tcPr>
          <w:p>
            <w:pPr>
              <w:keepNext w:val="0"/>
              <w:keepLines w:val="0"/>
              <w:pageBreakBefore w:val="0"/>
              <w:widowControl w:val="0"/>
              <w:kinsoku/>
              <w:wordWrap/>
              <w:overflowPunct/>
              <w:topLinePunct w:val="0"/>
              <w:autoSpaceDE/>
              <w:autoSpaceDN/>
              <w:bidi w:val="0"/>
              <w:adjustRightInd/>
              <w:snapToGrid/>
              <w:spacing w:before="260" w:after="260" w:line="240" w:lineRule="auto"/>
              <w:ind w:firstLine="420"/>
              <w:jc w:val="center"/>
              <w:textAlignment w:val="auto"/>
              <w:rPr>
                <w:rFonts w:cs="仿宋" w:asciiTheme="minorEastAsia" w:hAnsiTheme="minorEastAsia" w:eastAsiaTheme="minorEastAsia"/>
                <w:szCs w:val="21"/>
              </w:rPr>
            </w:pPr>
          </w:p>
        </w:tc>
        <w:tc>
          <w:tcPr>
            <w:tcW w:w="207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仿宋" w:asciiTheme="minorEastAsia" w:hAnsiTheme="minorEastAsia" w:eastAsiaTheme="minorEastAsia"/>
                <w:spacing w:val="-2"/>
              </w:rPr>
            </w:pPr>
            <w:r>
              <w:rPr>
                <w:rFonts w:hint="eastAsia" w:cs="仿宋" w:asciiTheme="minorEastAsia" w:hAnsiTheme="minorEastAsia" w:eastAsiaTheme="minorEastAsia"/>
                <w:spacing w:val="-2"/>
              </w:rPr>
              <w:t>对本项目档案管理、招标工作保密措施B3</w:t>
            </w:r>
          </w:p>
        </w:tc>
        <w:tc>
          <w:tcPr>
            <w:tcW w:w="7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5分</w:t>
            </w:r>
          </w:p>
        </w:tc>
        <w:tc>
          <w:tcPr>
            <w:tcW w:w="510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有此项内容至少得3分，一般得3-3.5分；较合理得3.6-4</w:t>
            </w:r>
            <w:r>
              <w:rPr>
                <w:rFonts w:hint="eastAsia" w:cs="仿宋" w:asciiTheme="minorEastAsia" w:hAnsiTheme="minorEastAsia" w:eastAsiaTheme="minorEastAsia"/>
                <w:szCs w:val="21"/>
                <w:lang w:val="en-US" w:eastAsia="zh-CN"/>
              </w:rPr>
              <w:t>.0</w:t>
            </w:r>
            <w:r>
              <w:rPr>
                <w:rFonts w:hint="eastAsia" w:cs="仿宋" w:asciiTheme="minorEastAsia" w:hAnsiTheme="minorEastAsia" w:eastAsiaTheme="minorEastAsia"/>
                <w:szCs w:val="21"/>
              </w:rPr>
              <w:t>分；合理得4.</w:t>
            </w:r>
            <w:r>
              <w:rPr>
                <w:rFonts w:hint="eastAsia" w:cs="仿宋" w:asciiTheme="minorEastAsia" w:hAnsiTheme="minorEastAsia" w:eastAsiaTheme="minorEastAsia"/>
                <w:szCs w:val="21"/>
                <w:lang w:val="en-US" w:eastAsia="zh-CN"/>
              </w:rPr>
              <w:t>1</w:t>
            </w:r>
            <w:r>
              <w:rPr>
                <w:rFonts w:hint="eastAsia" w:cs="仿宋" w:asciiTheme="minorEastAsia" w:hAnsiTheme="minorEastAsia" w:eastAsiaTheme="minorEastAsia"/>
                <w:szCs w:val="21"/>
              </w:rPr>
              <w:t>-5分。无此项内容得0分。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trPr>
        <w:tc>
          <w:tcPr>
            <w:tcW w:w="1526" w:type="dxa"/>
            <w:vMerge w:val="continue"/>
            <w:vAlign w:val="center"/>
          </w:tcPr>
          <w:p>
            <w:pPr>
              <w:keepNext w:val="0"/>
              <w:keepLines w:val="0"/>
              <w:pageBreakBefore w:val="0"/>
              <w:widowControl w:val="0"/>
              <w:kinsoku/>
              <w:wordWrap/>
              <w:overflowPunct/>
              <w:topLinePunct w:val="0"/>
              <w:autoSpaceDE/>
              <w:autoSpaceDN/>
              <w:bidi w:val="0"/>
              <w:adjustRightInd/>
              <w:snapToGrid/>
              <w:spacing w:before="260" w:after="260" w:line="240" w:lineRule="auto"/>
              <w:ind w:firstLine="420"/>
              <w:jc w:val="center"/>
              <w:textAlignment w:val="auto"/>
              <w:rPr>
                <w:rFonts w:cs="仿宋" w:asciiTheme="minorEastAsia" w:hAnsiTheme="minorEastAsia" w:eastAsiaTheme="minorEastAsia"/>
                <w:szCs w:val="21"/>
              </w:rPr>
            </w:pPr>
          </w:p>
        </w:tc>
        <w:tc>
          <w:tcPr>
            <w:tcW w:w="207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仿宋" w:asciiTheme="minorEastAsia" w:hAnsiTheme="minorEastAsia" w:eastAsiaTheme="minorEastAsia"/>
                <w:spacing w:val="-2"/>
              </w:rPr>
            </w:pPr>
            <w:r>
              <w:rPr>
                <w:rFonts w:hint="eastAsia" w:cs="仿宋" w:asciiTheme="minorEastAsia" w:hAnsiTheme="minorEastAsia" w:eastAsiaTheme="minorEastAsia"/>
                <w:spacing w:val="-2"/>
              </w:rPr>
              <w:t>应急预案及后续服务B4</w:t>
            </w:r>
          </w:p>
        </w:tc>
        <w:tc>
          <w:tcPr>
            <w:tcW w:w="7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5分</w:t>
            </w:r>
          </w:p>
        </w:tc>
        <w:tc>
          <w:tcPr>
            <w:tcW w:w="510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有此项内容至少得3分，一般得3-3.5分；较合理得3.6-4.</w:t>
            </w:r>
            <w:r>
              <w:rPr>
                <w:rFonts w:hint="eastAsia" w:cs="仿宋" w:asciiTheme="minorEastAsia" w:hAnsiTheme="minorEastAsia" w:eastAsiaTheme="minorEastAsia"/>
                <w:szCs w:val="21"/>
                <w:lang w:val="en-US" w:eastAsia="zh-CN"/>
              </w:rPr>
              <w:t>0</w:t>
            </w:r>
            <w:r>
              <w:rPr>
                <w:rFonts w:hint="eastAsia" w:cs="仿宋" w:asciiTheme="minorEastAsia" w:hAnsiTheme="minorEastAsia" w:eastAsiaTheme="minorEastAsia"/>
                <w:szCs w:val="21"/>
              </w:rPr>
              <w:t>分；合理得4.</w:t>
            </w:r>
            <w:r>
              <w:rPr>
                <w:rFonts w:hint="eastAsia" w:cs="仿宋" w:asciiTheme="minorEastAsia" w:hAnsiTheme="minorEastAsia" w:eastAsiaTheme="minorEastAsia"/>
                <w:szCs w:val="21"/>
                <w:lang w:val="en-US" w:eastAsia="zh-CN"/>
              </w:rPr>
              <w:t>1</w:t>
            </w:r>
            <w:r>
              <w:rPr>
                <w:rFonts w:hint="eastAsia" w:cs="仿宋" w:asciiTheme="minorEastAsia" w:hAnsiTheme="minorEastAsia" w:eastAsiaTheme="minorEastAsia"/>
                <w:szCs w:val="21"/>
              </w:rPr>
              <w:t>-5分。无此项内容得0分。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946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注：各评分因素细分项得分以评标委员会各成员的打分平均值确定，各细分项平均分值保留小数点后两位，小数点后第三位“四舍五入”</w:t>
            </w:r>
          </w:p>
        </w:tc>
      </w:tr>
    </w:tbl>
    <w:p>
      <w:pPr>
        <w:rPr>
          <w:rFonts w:hint="eastAsia" w:cs="仿宋" w:asciiTheme="minorEastAsia" w:hAnsiTheme="minorEastAsia" w:eastAsiaTheme="minorEastAsia"/>
          <w:highlight w:val="none"/>
        </w:rPr>
      </w:pPr>
      <w:r>
        <w:rPr>
          <w:rFonts w:hint="eastAsia" w:cs="仿宋" w:asciiTheme="minorEastAsia" w:hAnsiTheme="minorEastAsia" w:eastAsiaTheme="minorEastAsia"/>
          <w:highlight w:val="none"/>
        </w:rPr>
        <w:br w:type="page"/>
      </w:r>
    </w:p>
    <w:p>
      <w:pPr>
        <w:pStyle w:val="8"/>
        <w:tabs>
          <w:tab w:val="left" w:pos="315"/>
        </w:tabs>
        <w:spacing w:before="120" w:after="120"/>
        <w:ind w:firstLine="402"/>
        <w:rPr>
          <w:rFonts w:hint="eastAsia" w:cs="仿宋" w:asciiTheme="minorEastAsia" w:hAnsiTheme="minorEastAsia" w:eastAsiaTheme="minorEastAsia"/>
        </w:rPr>
      </w:pPr>
      <w:r>
        <w:rPr>
          <w:rFonts w:hint="eastAsia" w:cs="仿宋" w:asciiTheme="minorEastAsia" w:hAnsiTheme="minorEastAsia" w:eastAsiaTheme="minorEastAsia"/>
        </w:rPr>
        <w:t>详细评审标准——报价部分C（满分</w:t>
      </w:r>
      <w:r>
        <w:rPr>
          <w:rFonts w:hint="eastAsia" w:cs="仿宋" w:asciiTheme="minorEastAsia" w:hAnsiTheme="minorEastAsia" w:eastAsiaTheme="minorEastAsia"/>
          <w:lang w:val="en-US" w:eastAsia="zh-CN"/>
        </w:rPr>
        <w:t>3</w:t>
      </w:r>
      <w:r>
        <w:rPr>
          <w:rFonts w:hint="eastAsia" w:cs="仿宋" w:asciiTheme="minorEastAsia" w:hAnsiTheme="minorEastAsia" w:eastAsiaTheme="minorEastAsia"/>
        </w:rPr>
        <w:t>0分）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135"/>
        <w:gridCol w:w="700"/>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评分因素</w:t>
            </w:r>
          </w:p>
        </w:tc>
        <w:tc>
          <w:tcPr>
            <w:tcW w:w="283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权重分值</w:t>
            </w:r>
          </w:p>
        </w:tc>
        <w:tc>
          <w:tcPr>
            <w:tcW w:w="510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trPr>
        <w:tc>
          <w:tcPr>
            <w:tcW w:w="1526" w:type="dxa"/>
            <w:vMerge w:val="restart"/>
            <w:vAlign w:val="center"/>
          </w:tcPr>
          <w:p>
            <w:pPr>
              <w:ind w:firstLine="0" w:firstLineChars="0"/>
              <w:jc w:val="both"/>
              <w:rPr>
                <w:rFonts w:cs="仿宋" w:asciiTheme="minorEastAsia" w:hAnsiTheme="minorEastAsia" w:eastAsiaTheme="minorEastAsia"/>
                <w:szCs w:val="21"/>
              </w:rPr>
            </w:pPr>
            <w:r>
              <w:rPr>
                <w:rFonts w:hint="eastAsia" w:cs="仿宋" w:asciiTheme="minorEastAsia" w:hAnsiTheme="minorEastAsia" w:eastAsiaTheme="minorEastAsia"/>
                <w:szCs w:val="21"/>
              </w:rPr>
              <w:t>比选申请报价</w:t>
            </w:r>
          </w:p>
          <w:p>
            <w:pPr>
              <w:ind w:firstLine="0" w:firstLineChars="0"/>
              <w:jc w:val="both"/>
              <w:rPr>
                <w:rFonts w:cs="仿宋" w:asciiTheme="minorEastAsia" w:hAnsiTheme="minorEastAsia" w:eastAsiaTheme="minorEastAsia"/>
                <w:szCs w:val="21"/>
              </w:rPr>
            </w:pPr>
            <w:r>
              <w:rPr>
                <w:rFonts w:hint="eastAsia" w:cs="仿宋" w:asciiTheme="minorEastAsia" w:hAnsiTheme="minorEastAsia" w:eastAsiaTheme="minorEastAsia"/>
              </w:rPr>
              <w:t>（</w:t>
            </w:r>
            <w:r>
              <w:rPr>
                <w:rFonts w:hint="eastAsia" w:cs="仿宋" w:asciiTheme="minorEastAsia" w:hAnsiTheme="minorEastAsia" w:eastAsiaTheme="minorEastAsia"/>
                <w:lang w:val="en-US" w:eastAsia="zh-CN"/>
              </w:rPr>
              <w:t>3</w:t>
            </w:r>
            <w:r>
              <w:rPr>
                <w:rFonts w:hint="eastAsia" w:cs="仿宋" w:asciiTheme="minorEastAsia" w:hAnsiTheme="minorEastAsia" w:eastAsiaTheme="minorEastAsia"/>
              </w:rPr>
              <w:t>0分）</w:t>
            </w:r>
          </w:p>
        </w:tc>
        <w:tc>
          <w:tcPr>
            <w:tcW w:w="2135" w:type="dxa"/>
            <w:vAlign w:val="center"/>
          </w:tcPr>
          <w:p>
            <w:pPr>
              <w:autoSpaceDE w:val="0"/>
              <w:autoSpaceDN w:val="0"/>
              <w:adjustRightInd w:val="0"/>
              <w:ind w:firstLine="0" w:firstLineChars="0"/>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进入四川省公共资源交易服务中心的项目C1</w:t>
            </w:r>
          </w:p>
        </w:tc>
        <w:tc>
          <w:tcPr>
            <w:tcW w:w="700" w:type="dxa"/>
            <w:vAlign w:val="center"/>
          </w:tcPr>
          <w:p>
            <w:pPr>
              <w:spacing w:line="480" w:lineRule="exact"/>
              <w:ind w:firstLine="0" w:firstLineChars="0"/>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10分</w:t>
            </w:r>
          </w:p>
        </w:tc>
        <w:tc>
          <w:tcPr>
            <w:tcW w:w="5103" w:type="dxa"/>
            <w:vMerge w:val="restart"/>
            <w:vAlign w:val="center"/>
          </w:tcPr>
          <w:p>
            <w:pPr>
              <w:spacing w:line="360" w:lineRule="exact"/>
              <w:ind w:firstLine="0" w:firstLineChars="0"/>
              <w:rPr>
                <w:rFonts w:cs="仿宋" w:asciiTheme="minorEastAsia" w:hAnsiTheme="minorEastAsia" w:eastAsiaTheme="minorEastAsia"/>
              </w:rPr>
            </w:pPr>
            <w:r>
              <w:rPr>
                <w:rFonts w:hint="eastAsia" w:cs="仿宋" w:asciiTheme="minorEastAsia" w:hAnsiTheme="minorEastAsia" w:eastAsiaTheme="minorEastAsia"/>
              </w:rPr>
              <w:t>（1）比选申请人评标价＞最高比选申请限价，按无效比选申请处理。</w:t>
            </w:r>
          </w:p>
          <w:p>
            <w:pPr>
              <w:spacing w:line="360" w:lineRule="exact"/>
              <w:ind w:firstLine="0" w:firstLineChars="0"/>
              <w:rPr>
                <w:rFonts w:cs="仿宋" w:asciiTheme="minorEastAsia" w:hAnsiTheme="minorEastAsia" w:eastAsiaTheme="minorEastAsia"/>
              </w:rPr>
            </w:pPr>
            <w:r>
              <w:rPr>
                <w:rFonts w:hint="eastAsia" w:cs="仿宋" w:asciiTheme="minorEastAsia" w:hAnsiTheme="minorEastAsia" w:eastAsiaTheme="minorEastAsia"/>
              </w:rPr>
              <w:t>（2）比选申请人评标价=评标基准价，评标价得分值=F0。</w:t>
            </w:r>
          </w:p>
          <w:p>
            <w:pPr>
              <w:spacing w:line="360" w:lineRule="exact"/>
              <w:ind w:firstLine="0" w:firstLineChars="0"/>
              <w:rPr>
                <w:rFonts w:cs="仿宋" w:asciiTheme="minorEastAsia" w:hAnsiTheme="minorEastAsia" w:eastAsiaTheme="minorEastAsia"/>
              </w:rPr>
            </w:pPr>
            <w:r>
              <w:rPr>
                <w:rFonts w:hint="eastAsia" w:cs="仿宋" w:asciiTheme="minorEastAsia" w:hAnsiTheme="minorEastAsia" w:eastAsiaTheme="minorEastAsia"/>
              </w:rPr>
              <w:t>（3）比选申请人评标价＞评标基准价，则评标价得分值=F0-偏差率×100×E1，E1取0.6</w:t>
            </w:r>
          </w:p>
          <w:p>
            <w:pPr>
              <w:spacing w:line="360" w:lineRule="exact"/>
              <w:ind w:firstLine="0" w:firstLineChars="0"/>
              <w:rPr>
                <w:rFonts w:cs="仿宋" w:asciiTheme="minorEastAsia" w:hAnsiTheme="minorEastAsia" w:eastAsiaTheme="minorEastAsia"/>
              </w:rPr>
            </w:pPr>
            <w:r>
              <w:rPr>
                <w:rFonts w:hint="eastAsia" w:cs="仿宋" w:asciiTheme="minorEastAsia" w:hAnsiTheme="minorEastAsia" w:eastAsiaTheme="minorEastAsia"/>
              </w:rPr>
              <w:t>（4）比选申请人评标价≤评标基准价，则评标价得分值=F0-偏差率×100×E2，E2取0.5</w:t>
            </w:r>
          </w:p>
          <w:p>
            <w:pPr>
              <w:spacing w:line="360" w:lineRule="exact"/>
              <w:ind w:firstLine="0" w:firstLineChars="0"/>
              <w:rPr>
                <w:rFonts w:cs="仿宋" w:asciiTheme="minorEastAsia" w:hAnsiTheme="minorEastAsia" w:eastAsiaTheme="minorEastAsia"/>
              </w:rPr>
            </w:pPr>
            <w:r>
              <w:rPr>
                <w:rFonts w:hint="eastAsia" w:cs="仿宋" w:asciiTheme="minorEastAsia" w:hAnsiTheme="minorEastAsia" w:eastAsiaTheme="minorEastAsia"/>
              </w:rPr>
              <w:t>（5）评标价得分最低为0分。</w:t>
            </w:r>
          </w:p>
          <w:p>
            <w:pPr>
              <w:spacing w:line="360" w:lineRule="exact"/>
              <w:ind w:firstLine="0" w:firstLineChars="0"/>
              <w:rPr>
                <w:rFonts w:cs="仿宋" w:asciiTheme="minorEastAsia" w:hAnsiTheme="minorEastAsia" w:eastAsiaTheme="minorEastAsia"/>
              </w:rPr>
            </w:pPr>
            <w:r>
              <w:rPr>
                <w:rFonts w:hint="eastAsia" w:cs="仿宋" w:asciiTheme="minorEastAsia" w:hAnsiTheme="minorEastAsia" w:eastAsiaTheme="minorEastAsia"/>
              </w:rPr>
              <w:t>其中：F0是评标价所占的权重分值；E1是评标价每高于评标基准价一个百分点的扣分值；E2是评标价每低于评标基准价一个百分点的扣分值；</w:t>
            </w:r>
          </w:p>
          <w:p>
            <w:pPr>
              <w:spacing w:line="360" w:lineRule="exact"/>
              <w:ind w:firstLine="0" w:firstLineChars="0"/>
              <w:rPr>
                <w:rFonts w:cs="仿宋" w:asciiTheme="minorEastAsia" w:hAnsiTheme="minorEastAsia" w:eastAsiaTheme="minorEastAsia"/>
              </w:rPr>
            </w:pPr>
            <w:r>
              <w:rPr>
                <w:rFonts w:hint="eastAsia" w:cs="仿宋" w:asciiTheme="minorEastAsia" w:hAnsiTheme="minorEastAsia" w:eastAsiaTheme="minorEastAsia"/>
              </w:rPr>
              <w:t>（注：评标价得分保留两位小数）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9" w:hRule="atLeast"/>
        </w:trPr>
        <w:tc>
          <w:tcPr>
            <w:tcW w:w="1526" w:type="dxa"/>
            <w:vMerge w:val="continue"/>
            <w:vAlign w:val="center"/>
          </w:tcPr>
          <w:p>
            <w:pPr>
              <w:keepNext/>
              <w:keepLines/>
              <w:spacing w:before="260" w:after="260" w:line="416" w:lineRule="auto"/>
              <w:ind w:firstLine="420"/>
              <w:jc w:val="center"/>
              <w:rPr>
                <w:rFonts w:cs="仿宋" w:asciiTheme="minorEastAsia" w:hAnsiTheme="minorEastAsia" w:eastAsiaTheme="minorEastAsia"/>
                <w:szCs w:val="21"/>
              </w:rPr>
            </w:pPr>
          </w:p>
        </w:tc>
        <w:tc>
          <w:tcPr>
            <w:tcW w:w="2135" w:type="dxa"/>
            <w:vAlign w:val="center"/>
          </w:tcPr>
          <w:p>
            <w:pPr>
              <w:autoSpaceDE w:val="0"/>
              <w:autoSpaceDN w:val="0"/>
              <w:adjustRightInd w:val="0"/>
              <w:ind w:firstLine="0" w:firstLineChars="0"/>
              <w:rPr>
                <w:rFonts w:cs="仿宋" w:asciiTheme="minorEastAsia" w:hAnsiTheme="minorEastAsia" w:eastAsiaTheme="minorEastAsia"/>
                <w:szCs w:val="21"/>
              </w:rPr>
            </w:pPr>
            <w:r>
              <w:rPr>
                <w:rFonts w:hint="eastAsia" w:cs="仿宋" w:asciiTheme="minorEastAsia" w:hAnsiTheme="minorEastAsia" w:eastAsiaTheme="minorEastAsia"/>
                <w:kern w:val="0"/>
                <w:szCs w:val="21"/>
              </w:rPr>
              <w:t>进入蜀道集团集中招釆平台的项目C2</w:t>
            </w:r>
          </w:p>
        </w:tc>
        <w:tc>
          <w:tcPr>
            <w:tcW w:w="700" w:type="dxa"/>
            <w:vAlign w:val="center"/>
          </w:tcPr>
          <w:p>
            <w:pPr>
              <w:ind w:firstLine="0" w:firstLineChars="0"/>
              <w:jc w:val="both"/>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10</w:t>
            </w:r>
            <w:r>
              <w:rPr>
                <w:rFonts w:hint="eastAsia" w:cs="仿宋" w:asciiTheme="minorEastAsia" w:hAnsiTheme="minorEastAsia" w:eastAsiaTheme="minorEastAsia"/>
                <w:szCs w:val="21"/>
              </w:rPr>
              <w:t>分</w:t>
            </w:r>
          </w:p>
        </w:tc>
        <w:tc>
          <w:tcPr>
            <w:tcW w:w="5103" w:type="dxa"/>
            <w:vMerge w:val="continue"/>
            <w:vAlign w:val="center"/>
          </w:tcPr>
          <w:p>
            <w:pPr>
              <w:keepNext w:val="0"/>
              <w:keepLines w:val="0"/>
              <w:autoSpaceDE w:val="0"/>
              <w:autoSpaceDN w:val="0"/>
              <w:adjustRightInd w:val="0"/>
              <w:spacing w:line="380" w:lineRule="exact"/>
              <w:ind w:firstLine="482"/>
              <w:outlineLvl w:val="9"/>
              <w:rPr>
                <w:rFonts w:cs="仿宋" w:asciiTheme="minorEastAsia" w:hAnsiTheme="minorEastAsia" w:eastAsiaTheme="minorEastAsia"/>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trPr>
        <w:tc>
          <w:tcPr>
            <w:tcW w:w="1526" w:type="dxa"/>
            <w:vMerge w:val="continue"/>
            <w:vAlign w:val="center"/>
          </w:tcPr>
          <w:p>
            <w:pPr>
              <w:keepNext/>
              <w:keepLines/>
              <w:spacing w:before="260" w:after="260" w:line="416" w:lineRule="auto"/>
              <w:ind w:firstLine="482"/>
              <w:jc w:val="center"/>
              <w:outlineLvl w:val="9"/>
              <w:rPr>
                <w:rFonts w:cs="仿宋" w:asciiTheme="minorEastAsia" w:hAnsiTheme="minorEastAsia" w:eastAsiaTheme="minorEastAsia"/>
                <w:b/>
                <w:sz w:val="24"/>
                <w:szCs w:val="21"/>
              </w:rPr>
            </w:pPr>
          </w:p>
        </w:tc>
        <w:tc>
          <w:tcPr>
            <w:tcW w:w="2135" w:type="dxa"/>
            <w:vAlign w:val="center"/>
          </w:tcPr>
          <w:p>
            <w:pPr>
              <w:autoSpaceDE w:val="0"/>
              <w:autoSpaceDN w:val="0"/>
              <w:adjustRightInd w:val="0"/>
              <w:ind w:firstLine="0" w:firstLineChars="0"/>
              <w:rPr>
                <w:rFonts w:cs="仿宋" w:asciiTheme="minorEastAsia" w:hAnsiTheme="minorEastAsia" w:eastAsiaTheme="minorEastAsia"/>
                <w:spacing w:val="-2"/>
              </w:rPr>
            </w:pPr>
            <w:r>
              <w:rPr>
                <w:rFonts w:hint="eastAsia" w:cs="仿宋" w:asciiTheme="minorEastAsia" w:hAnsiTheme="minorEastAsia" w:eastAsiaTheme="minorEastAsia"/>
                <w:spacing w:val="-4"/>
              </w:rPr>
              <w:t>在比选人公司开展的二类比选项目C3</w:t>
            </w:r>
          </w:p>
        </w:tc>
        <w:tc>
          <w:tcPr>
            <w:tcW w:w="700" w:type="dxa"/>
            <w:vAlign w:val="center"/>
          </w:tcPr>
          <w:p>
            <w:pPr>
              <w:ind w:firstLine="0" w:firstLineChars="0"/>
              <w:jc w:val="both"/>
              <w:rPr>
                <w:rFonts w:cs="仿宋" w:asciiTheme="minorEastAsia" w:hAnsiTheme="minorEastAsia" w:eastAsiaTheme="minorEastAsia"/>
                <w:szCs w:val="21"/>
              </w:rPr>
            </w:pPr>
            <w:r>
              <w:rPr>
                <w:rFonts w:hint="eastAsia" w:cs="仿宋" w:asciiTheme="minorEastAsia" w:hAnsiTheme="minorEastAsia" w:eastAsiaTheme="minorEastAsia"/>
                <w:szCs w:val="21"/>
              </w:rPr>
              <w:t>10分</w:t>
            </w:r>
          </w:p>
        </w:tc>
        <w:tc>
          <w:tcPr>
            <w:tcW w:w="5103" w:type="dxa"/>
            <w:vMerge w:val="continue"/>
            <w:vAlign w:val="center"/>
          </w:tcPr>
          <w:p>
            <w:pPr>
              <w:keepNext w:val="0"/>
              <w:keepLines w:val="0"/>
              <w:autoSpaceDE w:val="0"/>
              <w:autoSpaceDN w:val="0"/>
              <w:adjustRightInd w:val="0"/>
              <w:spacing w:line="380" w:lineRule="exact"/>
              <w:ind w:firstLine="482"/>
              <w:outlineLvl w:val="9"/>
              <w:rPr>
                <w:rFonts w:cs="仿宋" w:asciiTheme="minorEastAsia" w:hAnsiTheme="minorEastAsia" w:eastAsiaTheme="minorEastAsia"/>
                <w:b/>
                <w:sz w:val="24"/>
                <w:szCs w:val="21"/>
              </w:rPr>
            </w:pPr>
          </w:p>
        </w:tc>
      </w:tr>
    </w:tbl>
    <w:p>
      <w:pPr>
        <w:tabs>
          <w:tab w:val="left" w:pos="315"/>
        </w:tabs>
        <w:spacing w:before="120" w:after="120"/>
        <w:ind w:firstLine="402"/>
        <w:outlineLvl w:val="9"/>
        <w:rPr>
          <w:rFonts w:cs="仿宋" w:asciiTheme="minorEastAsia" w:hAnsiTheme="minorEastAsia" w:eastAsiaTheme="minorEastAsia"/>
        </w:rPr>
      </w:pPr>
    </w:p>
    <w:p>
      <w:pPr>
        <w:widowControl/>
        <w:spacing w:line="240" w:lineRule="auto"/>
        <w:ind w:firstLine="0" w:firstLineChars="0"/>
        <w:rPr>
          <w:rFonts w:cs="仿宋" w:asciiTheme="minorEastAsia" w:hAnsiTheme="minorEastAsia" w:eastAsiaTheme="minorEastAsia"/>
          <w:bCs/>
        </w:rPr>
      </w:pPr>
      <w:r>
        <w:rPr>
          <w:rFonts w:cs="仿宋" w:asciiTheme="minorEastAsia" w:hAnsiTheme="minorEastAsia" w:eastAsiaTheme="minorEastAsia"/>
          <w:bCs/>
        </w:rPr>
        <w:br w:type="page"/>
      </w:r>
    </w:p>
    <w:p>
      <w:pPr>
        <w:spacing w:line="240" w:lineRule="auto"/>
        <w:ind w:firstLine="0" w:firstLineChars="0"/>
        <w:jc w:val="center"/>
        <w:outlineLvl w:val="2"/>
        <w:rPr>
          <w:rFonts w:cs="仿宋" w:asciiTheme="minorEastAsia" w:hAnsiTheme="minorEastAsia" w:eastAsiaTheme="minorEastAsia"/>
          <w:b/>
          <w:sz w:val="32"/>
          <w:szCs w:val="32"/>
        </w:rPr>
      </w:pPr>
      <w:bookmarkStart w:id="25" w:name="_Toc5594"/>
      <w:r>
        <w:rPr>
          <w:rFonts w:hint="eastAsia" w:cs="仿宋" w:asciiTheme="minorEastAsia" w:hAnsiTheme="minorEastAsia" w:eastAsiaTheme="minorEastAsia"/>
          <w:b/>
          <w:sz w:val="32"/>
          <w:szCs w:val="32"/>
        </w:rPr>
        <w:t>比选办法</w:t>
      </w:r>
      <w:bookmarkEnd w:id="25"/>
      <w:r>
        <w:rPr>
          <w:rFonts w:hint="eastAsia" w:cs="仿宋" w:asciiTheme="minorEastAsia" w:hAnsiTheme="minorEastAsia" w:eastAsiaTheme="minorEastAsia"/>
          <w:b/>
          <w:sz w:val="32"/>
          <w:szCs w:val="32"/>
        </w:rPr>
        <w:t>正文</w:t>
      </w:r>
    </w:p>
    <w:p>
      <w:pPr>
        <w:spacing w:line="480" w:lineRule="exact"/>
        <w:ind w:firstLine="0" w:firstLineChars="0"/>
        <w:rPr>
          <w:rFonts w:hint="eastAsia" w:cs="仿宋" w:asciiTheme="minorEastAsia" w:hAnsiTheme="minorEastAsia" w:eastAsiaTheme="minorEastAsia"/>
          <w:b/>
          <w:szCs w:val="21"/>
          <w:lang w:eastAsia="zh-CN"/>
        </w:rPr>
      </w:pPr>
      <w:r>
        <w:rPr>
          <w:rFonts w:hint="eastAsia" w:cs="仿宋" w:asciiTheme="minorEastAsia" w:hAnsiTheme="minorEastAsia" w:eastAsiaTheme="minorEastAsia"/>
          <w:b/>
          <w:szCs w:val="21"/>
        </w:rPr>
        <w:t>1</w:t>
      </w:r>
      <w:r>
        <w:rPr>
          <w:rFonts w:hint="eastAsia" w:cs="仿宋" w:asciiTheme="minorEastAsia" w:hAnsiTheme="minorEastAsia" w:eastAsiaTheme="minorEastAsia"/>
          <w:b/>
          <w:szCs w:val="21"/>
          <w:lang w:val="en-US" w:eastAsia="zh-CN"/>
        </w:rPr>
        <w:t>.</w:t>
      </w:r>
      <w:r>
        <w:rPr>
          <w:rFonts w:hint="eastAsia" w:cs="仿宋" w:asciiTheme="minorEastAsia" w:hAnsiTheme="minorEastAsia" w:eastAsiaTheme="minorEastAsia"/>
          <w:b/>
          <w:szCs w:val="21"/>
        </w:rPr>
        <w:t>比选</w:t>
      </w:r>
    </w:p>
    <w:p>
      <w:pPr>
        <w:autoSpaceDE w:val="0"/>
        <w:autoSpaceDN w:val="0"/>
        <w:adjustRightInd w:val="0"/>
        <w:ind w:firstLine="426" w:firstLineChars="203"/>
        <w:rPr>
          <w:rFonts w:hint="eastAsia" w:cs="仿宋" w:asciiTheme="minorEastAsia" w:hAnsiTheme="minorEastAsia" w:eastAsiaTheme="minorEastAsia"/>
          <w:color w:val="000000"/>
          <w:kern w:val="0"/>
          <w:szCs w:val="21"/>
          <w:lang w:eastAsia="zh-CN"/>
        </w:rPr>
      </w:pPr>
      <w:r>
        <w:rPr>
          <w:rFonts w:hint="eastAsia" w:cs="仿宋" w:asciiTheme="minorEastAsia" w:hAnsiTheme="minorEastAsia" w:eastAsiaTheme="minorEastAsia"/>
          <w:color w:val="000000"/>
          <w:kern w:val="0"/>
          <w:szCs w:val="21"/>
        </w:rPr>
        <w:t>比选时间、比选地点应按照本比选文件的规定，比选申请人必须派出法定代表人或其授权委托代理人参加比选，比选申请人法定代表人或其授权委托代理人不参加比选的，视比选申请人放弃比选。</w:t>
      </w:r>
    </w:p>
    <w:p>
      <w:pPr>
        <w:autoSpaceDE w:val="0"/>
        <w:autoSpaceDN w:val="0"/>
        <w:adjustRightInd w:val="0"/>
        <w:ind w:firstLine="428" w:firstLineChars="203"/>
        <w:rPr>
          <w:rFonts w:cs="仿宋" w:asciiTheme="minorEastAsia" w:hAnsiTheme="minorEastAsia" w:eastAsiaTheme="minorEastAsia"/>
          <w:b/>
          <w:bCs/>
          <w:color w:val="000000"/>
          <w:kern w:val="0"/>
          <w:szCs w:val="21"/>
        </w:rPr>
      </w:pPr>
      <w:r>
        <w:rPr>
          <w:rFonts w:hint="eastAsia" w:cs="仿宋" w:asciiTheme="minorEastAsia" w:hAnsiTheme="minorEastAsia" w:eastAsiaTheme="minorEastAsia"/>
          <w:b/>
          <w:bCs/>
          <w:color w:val="000000"/>
          <w:kern w:val="0"/>
          <w:szCs w:val="21"/>
        </w:rPr>
        <w:t>2、评审委员会组成</w:t>
      </w:r>
    </w:p>
    <w:p>
      <w:pPr>
        <w:autoSpaceDE w:val="0"/>
        <w:autoSpaceDN w:val="0"/>
        <w:adjustRightInd w:val="0"/>
        <w:ind w:firstLine="426" w:firstLineChars="203"/>
        <w:rPr>
          <w:rFonts w:hint="eastAsia" w:cs="仿宋" w:asciiTheme="minorEastAsia" w:hAnsiTheme="minorEastAsia" w:eastAsiaTheme="minorEastAsia"/>
          <w:color w:val="000000"/>
          <w:kern w:val="0"/>
          <w:szCs w:val="21"/>
          <w:lang w:eastAsia="zh-CN"/>
        </w:rPr>
      </w:pPr>
      <w:r>
        <w:rPr>
          <w:rFonts w:hint="eastAsia" w:cs="仿宋" w:asciiTheme="minorEastAsia" w:hAnsiTheme="minorEastAsia" w:eastAsiaTheme="minorEastAsia"/>
          <w:color w:val="000000"/>
          <w:kern w:val="0"/>
          <w:szCs w:val="21"/>
        </w:rPr>
        <w:t>2.1比选人依法组建评审委员会，评审委员会由比选人代表共5人组成。</w:t>
      </w:r>
    </w:p>
    <w:p>
      <w:pPr>
        <w:autoSpaceDE w:val="0"/>
        <w:autoSpaceDN w:val="0"/>
        <w:adjustRightInd w:val="0"/>
        <w:ind w:firstLine="426" w:firstLineChars="203"/>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2.2评审委员会评审原则：遵循公平、公正、科学、择优的原则。对结果有不同意见的，采取少数服从多数的原则形成评审结论。</w:t>
      </w:r>
    </w:p>
    <w:p>
      <w:pPr>
        <w:autoSpaceDE w:val="0"/>
        <w:autoSpaceDN w:val="0"/>
        <w:adjustRightInd w:val="0"/>
        <w:ind w:firstLine="426" w:firstLineChars="203"/>
        <w:rPr>
          <w:rFonts w:hint="eastAsia" w:cs="仿宋" w:asciiTheme="minorEastAsia" w:hAnsiTheme="minorEastAsia" w:eastAsiaTheme="minorEastAsia"/>
          <w:color w:val="000000"/>
          <w:kern w:val="0"/>
          <w:szCs w:val="21"/>
          <w:lang w:eastAsia="zh-CN"/>
        </w:rPr>
      </w:pPr>
      <w:r>
        <w:rPr>
          <w:rFonts w:hint="eastAsia" w:cs="仿宋" w:asciiTheme="minorEastAsia" w:hAnsiTheme="minorEastAsia" w:eastAsiaTheme="minorEastAsia"/>
          <w:color w:val="000000"/>
          <w:kern w:val="0"/>
          <w:szCs w:val="21"/>
        </w:rPr>
        <w:t>2.3评审办法：综合评分法，资格后审</w:t>
      </w:r>
      <w:r>
        <w:rPr>
          <w:rFonts w:hint="eastAsia" w:cs="仿宋" w:asciiTheme="minorEastAsia" w:hAnsiTheme="minorEastAsia" w:eastAsiaTheme="minorEastAsia"/>
          <w:color w:val="000000"/>
          <w:kern w:val="0"/>
          <w:szCs w:val="21"/>
          <w:lang w:eastAsia="zh-CN"/>
        </w:rPr>
        <w:t>。</w:t>
      </w:r>
    </w:p>
    <w:p>
      <w:pPr>
        <w:spacing w:line="480" w:lineRule="exact"/>
        <w:ind w:firstLine="0" w:firstLineChars="0"/>
        <w:rPr>
          <w:rFonts w:hint="eastAsia" w:cs="仿宋" w:asciiTheme="minorEastAsia" w:hAnsiTheme="minorEastAsia" w:eastAsiaTheme="minorEastAsia"/>
          <w:b/>
          <w:szCs w:val="21"/>
        </w:rPr>
      </w:pPr>
      <w:bookmarkStart w:id="26" w:name="_Toc525043225"/>
      <w:r>
        <w:rPr>
          <w:rFonts w:hint="eastAsia" w:cs="仿宋" w:asciiTheme="minorEastAsia" w:hAnsiTheme="minorEastAsia" w:eastAsiaTheme="minorEastAsia"/>
          <w:b/>
          <w:szCs w:val="21"/>
        </w:rPr>
        <w:t>2.评审标准</w:t>
      </w:r>
      <w:bookmarkEnd w:id="26"/>
    </w:p>
    <w:p>
      <w:pPr>
        <w:spacing w:line="480" w:lineRule="exact"/>
        <w:ind w:firstLine="0" w:firstLineChars="0"/>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2.1初步评审标准</w:t>
      </w:r>
    </w:p>
    <w:p>
      <w:pPr>
        <w:pStyle w:val="21"/>
        <w:adjustRightInd w:val="0"/>
        <w:ind w:firstLine="417" w:firstLineChars="199"/>
        <w:jc w:val="both"/>
        <w:rPr>
          <w:rFonts w:cs="仿宋" w:asciiTheme="minorEastAsia" w:hAnsiTheme="minorEastAsia" w:eastAsiaTheme="minorEastAsia"/>
          <w:color w:val="000000"/>
          <w:sz w:val="21"/>
          <w:szCs w:val="21"/>
        </w:rPr>
      </w:pPr>
      <w:r>
        <w:rPr>
          <w:rFonts w:hint="eastAsia" w:cs="仿宋" w:asciiTheme="minorEastAsia" w:hAnsiTheme="minorEastAsia" w:eastAsiaTheme="minorEastAsia"/>
          <w:color w:val="000000"/>
          <w:sz w:val="21"/>
          <w:szCs w:val="21"/>
        </w:rPr>
        <w:t>2.1.1形式评审标准：见比选办法前附表。</w:t>
      </w:r>
    </w:p>
    <w:p>
      <w:pPr>
        <w:pStyle w:val="21"/>
        <w:adjustRightInd w:val="0"/>
        <w:ind w:firstLine="417" w:firstLineChars="199"/>
        <w:jc w:val="both"/>
        <w:rPr>
          <w:rFonts w:cs="仿宋" w:asciiTheme="minorEastAsia" w:hAnsiTheme="minorEastAsia" w:eastAsiaTheme="minorEastAsia"/>
          <w:color w:val="000000"/>
          <w:sz w:val="21"/>
          <w:szCs w:val="21"/>
        </w:rPr>
      </w:pPr>
      <w:r>
        <w:rPr>
          <w:rFonts w:hint="eastAsia" w:cs="仿宋" w:asciiTheme="minorEastAsia" w:hAnsiTheme="minorEastAsia" w:eastAsiaTheme="minorEastAsia"/>
          <w:color w:val="000000"/>
          <w:sz w:val="21"/>
          <w:szCs w:val="21"/>
        </w:rPr>
        <w:t>2.1.2资格评审标准：见比选办法前附表。</w:t>
      </w:r>
    </w:p>
    <w:p>
      <w:pPr>
        <w:pStyle w:val="21"/>
        <w:adjustRightInd w:val="0"/>
        <w:ind w:firstLine="417" w:firstLineChars="199"/>
        <w:jc w:val="both"/>
        <w:rPr>
          <w:rFonts w:cs="仿宋" w:asciiTheme="minorEastAsia" w:hAnsiTheme="minorEastAsia" w:eastAsiaTheme="minorEastAsia"/>
          <w:color w:val="000000"/>
          <w:sz w:val="21"/>
          <w:szCs w:val="21"/>
        </w:rPr>
      </w:pPr>
      <w:r>
        <w:rPr>
          <w:rFonts w:hint="eastAsia" w:cs="仿宋" w:asciiTheme="minorEastAsia" w:hAnsiTheme="minorEastAsia" w:eastAsiaTheme="minorEastAsia"/>
          <w:color w:val="000000"/>
          <w:sz w:val="21"/>
          <w:szCs w:val="21"/>
        </w:rPr>
        <w:t>2.1.3详细评审标准：见比选办法前附表。</w:t>
      </w:r>
    </w:p>
    <w:p>
      <w:pPr>
        <w:pStyle w:val="21"/>
        <w:adjustRightInd w:val="0"/>
        <w:ind w:firstLine="417" w:firstLineChars="199"/>
        <w:jc w:val="both"/>
        <w:rPr>
          <w:rFonts w:cs="仿宋" w:asciiTheme="minorEastAsia" w:hAnsiTheme="minorEastAsia" w:eastAsiaTheme="minorEastAsia"/>
          <w:color w:val="000000"/>
          <w:sz w:val="21"/>
          <w:szCs w:val="21"/>
        </w:rPr>
      </w:pPr>
      <w:r>
        <w:rPr>
          <w:rFonts w:hint="eastAsia" w:cs="仿宋" w:asciiTheme="minorEastAsia" w:hAnsiTheme="minorEastAsia" w:eastAsiaTheme="minorEastAsia"/>
          <w:color w:val="000000"/>
          <w:sz w:val="21"/>
          <w:szCs w:val="21"/>
        </w:rPr>
        <w:t>2.1.3响应性评审标准：见比选办法前附表。</w:t>
      </w:r>
    </w:p>
    <w:p>
      <w:pPr>
        <w:spacing w:line="480" w:lineRule="exact"/>
        <w:ind w:firstLine="0" w:firstLineChars="0"/>
        <w:rPr>
          <w:rFonts w:hint="eastAsia" w:cs="仿宋" w:asciiTheme="minorEastAsia" w:hAnsiTheme="minorEastAsia" w:eastAsiaTheme="minorEastAsia"/>
          <w:b/>
          <w:szCs w:val="21"/>
        </w:rPr>
      </w:pPr>
      <w:bookmarkStart w:id="27" w:name="_Toc525043226"/>
      <w:r>
        <w:rPr>
          <w:rFonts w:hint="eastAsia" w:cs="仿宋" w:asciiTheme="minorEastAsia" w:hAnsiTheme="minorEastAsia" w:eastAsiaTheme="minorEastAsia"/>
          <w:b/>
          <w:szCs w:val="21"/>
        </w:rPr>
        <w:t>3.比选程序</w:t>
      </w:r>
      <w:bookmarkEnd w:id="27"/>
    </w:p>
    <w:p>
      <w:pPr>
        <w:spacing w:line="480" w:lineRule="exact"/>
        <w:ind w:firstLine="0" w:firstLineChars="0"/>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3.1第一个信封初步评审</w:t>
      </w:r>
    </w:p>
    <w:p>
      <w:pPr>
        <w:widowControl/>
        <w:ind w:firstLine="420"/>
        <w:jc w:val="both"/>
        <w:rPr>
          <w:rFonts w:cs="仿宋" w:asciiTheme="minorEastAsia" w:hAnsiTheme="minorEastAsia" w:eastAsiaTheme="minorEastAsia"/>
          <w:color w:val="000000"/>
          <w:kern w:val="0"/>
          <w:szCs w:val="21"/>
        </w:rPr>
      </w:pPr>
      <w:r>
        <w:rPr>
          <w:rFonts w:hint="eastAsia" w:cs="仿宋" w:asciiTheme="minorEastAsia" w:hAnsiTheme="minorEastAsia" w:eastAsiaTheme="minorEastAsia"/>
          <w:kern w:val="0"/>
          <w:szCs w:val="21"/>
        </w:rPr>
        <w:t>评标委员会依据本章第2.1款规定的标准对投标文件进行初步评审。有一项不符合评审标准的，评标委员会应否决其</w:t>
      </w:r>
      <w:r>
        <w:rPr>
          <w:rFonts w:hint="eastAsia" w:cs="仿宋" w:asciiTheme="minorEastAsia" w:hAnsiTheme="minorEastAsia" w:eastAsiaTheme="minorEastAsia"/>
          <w:kern w:val="0"/>
          <w:szCs w:val="21"/>
          <w:lang w:val="en-US" w:eastAsia="zh-CN"/>
        </w:rPr>
        <w:t>比选申请</w:t>
      </w:r>
      <w:r>
        <w:rPr>
          <w:rFonts w:hint="eastAsia" w:cs="仿宋" w:asciiTheme="minorEastAsia" w:hAnsiTheme="minorEastAsia" w:eastAsiaTheme="minorEastAsia"/>
          <w:kern w:val="0"/>
          <w:szCs w:val="21"/>
        </w:rPr>
        <w:t>。</w:t>
      </w:r>
    </w:p>
    <w:p>
      <w:pPr>
        <w:spacing w:line="480" w:lineRule="exact"/>
        <w:ind w:firstLine="0" w:firstLineChars="0"/>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3.2第二个信封开标</w:t>
      </w:r>
    </w:p>
    <w:p>
      <w:pPr>
        <w:pStyle w:val="21"/>
        <w:ind w:firstLine="411" w:firstLineChars="196"/>
        <w:jc w:val="both"/>
        <w:rPr>
          <w:rFonts w:cs="仿宋" w:asciiTheme="minorEastAsia" w:hAnsiTheme="minorEastAsia" w:eastAsiaTheme="minorEastAsia"/>
          <w:color w:val="000000"/>
          <w:sz w:val="21"/>
          <w:szCs w:val="21"/>
        </w:rPr>
      </w:pPr>
      <w:r>
        <w:rPr>
          <w:rFonts w:hint="eastAsia" w:cs="仿宋" w:asciiTheme="minorEastAsia" w:hAnsiTheme="minorEastAsia" w:eastAsiaTheme="minorEastAsia"/>
          <w:color w:val="000000"/>
          <w:sz w:val="21"/>
          <w:szCs w:val="21"/>
        </w:rPr>
        <w:t>第一个信封（商务及技术文件）评审结束后，比选人将按照第二章“比选申请人须知”第5.1款规定的时间和地点对通过报价文件第一个信封（商务及技术文件）评审的报价文件第二个信封（报价文件）进行评审。</w:t>
      </w:r>
    </w:p>
    <w:p>
      <w:pPr>
        <w:spacing w:line="480" w:lineRule="exact"/>
        <w:ind w:firstLine="0" w:firstLineChars="0"/>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3.3第二个信封初步评审</w:t>
      </w:r>
    </w:p>
    <w:p>
      <w:pPr>
        <w:pStyle w:val="21"/>
        <w:ind w:firstLine="411" w:firstLineChars="196"/>
        <w:jc w:val="both"/>
        <w:rPr>
          <w:rFonts w:cs="仿宋" w:asciiTheme="minorEastAsia" w:hAnsiTheme="minorEastAsia" w:eastAsiaTheme="minorEastAsia"/>
          <w:color w:val="000000"/>
          <w:sz w:val="21"/>
          <w:szCs w:val="21"/>
        </w:rPr>
      </w:pPr>
      <w:r>
        <w:rPr>
          <w:rFonts w:hint="eastAsia" w:cs="仿宋" w:asciiTheme="minorEastAsia" w:hAnsiTheme="minorEastAsia" w:eastAsiaTheme="minorEastAsia"/>
          <w:color w:val="000000"/>
          <w:sz w:val="21"/>
          <w:szCs w:val="21"/>
        </w:rPr>
        <w:t>3.3.1评审委员会依据本章第2.1.1项、第2.1.3项规定的评审标准对报价文件第二个信封（报价文件）进行初步评审。有一项不符合评审标准的，评审委员会应否决其报价。</w:t>
      </w:r>
    </w:p>
    <w:p>
      <w:pPr>
        <w:widowControl/>
        <w:ind w:firstLine="420"/>
        <w:jc w:val="both"/>
        <w:rPr>
          <w:rFonts w:hint="eastAsia" w:cs="仿宋" w:asciiTheme="minorEastAsia" w:hAnsiTheme="minorEastAsia" w:eastAsiaTheme="minorEastAsia"/>
          <w:color w:val="000000"/>
          <w:kern w:val="0"/>
          <w:szCs w:val="21"/>
          <w:lang w:eastAsia="zh-CN"/>
        </w:rPr>
      </w:pPr>
      <w:r>
        <w:rPr>
          <w:rFonts w:hint="eastAsia" w:cs="仿宋" w:asciiTheme="minorEastAsia" w:hAnsiTheme="minorEastAsia" w:eastAsiaTheme="minorEastAsia"/>
          <w:color w:val="000000"/>
          <w:kern w:val="0"/>
          <w:szCs w:val="21"/>
        </w:rPr>
        <w:t>3.3.2比选申请报价有算术错误的，评审委员会按以下原则对比选申请报价进行修正，修正的价格经比选申请人书面确认后具有约束力。比选申请人不接受修正价格的，评审委员会应否决其报价。</w:t>
      </w:r>
    </w:p>
    <w:p>
      <w:pPr>
        <w:widowControl/>
        <w:ind w:firstLine="420"/>
        <w:jc w:val="both"/>
        <w:rPr>
          <w:rFonts w:hint="eastAsia" w:cs="仿宋" w:asciiTheme="minorEastAsia" w:hAnsiTheme="minorEastAsia" w:eastAsiaTheme="minorEastAsia"/>
          <w:color w:val="000000"/>
          <w:kern w:val="0"/>
          <w:szCs w:val="21"/>
          <w:lang w:eastAsia="zh-CN"/>
        </w:rPr>
      </w:pPr>
      <w:r>
        <w:rPr>
          <w:rFonts w:hint="eastAsia" w:cs="仿宋" w:asciiTheme="minorEastAsia" w:hAnsiTheme="minorEastAsia" w:eastAsiaTheme="minorEastAsia"/>
          <w:color w:val="000000"/>
          <w:kern w:val="0"/>
          <w:szCs w:val="21"/>
        </w:rPr>
        <w:t>3.3.3报价函中的比选申请报价有其他错误的，评审委员会按以下原则对比选申请报价进行修正，修正的价格经比选申请人书面确认后具有约束力。比选申请人不接受修正价格的，评审委员会应否决其报价。修正后的最终比选申请报价若超过最高报价限价（如有），评审委员会应否决其报价。</w:t>
      </w:r>
    </w:p>
    <w:p>
      <w:pPr>
        <w:pStyle w:val="21"/>
        <w:ind w:firstLine="420"/>
        <w:jc w:val="both"/>
        <w:rPr>
          <w:rFonts w:cs="仿宋" w:asciiTheme="minorEastAsia" w:hAnsiTheme="minorEastAsia" w:eastAsiaTheme="minorEastAsia"/>
          <w:color w:val="000000"/>
          <w:sz w:val="21"/>
          <w:szCs w:val="21"/>
        </w:rPr>
      </w:pPr>
      <w:r>
        <w:rPr>
          <w:rFonts w:hint="eastAsia" w:cs="仿宋" w:asciiTheme="minorEastAsia" w:hAnsiTheme="minorEastAsia" w:eastAsiaTheme="minorEastAsia"/>
          <w:color w:val="000000"/>
          <w:sz w:val="21"/>
          <w:szCs w:val="21"/>
        </w:rPr>
        <w:t>3.3.4修正后的最终比选申请报价若高于最高报价限价（如有），评审委员会应否决其报价。</w:t>
      </w:r>
    </w:p>
    <w:p>
      <w:pPr>
        <w:spacing w:line="480" w:lineRule="exact"/>
        <w:ind w:firstLine="0" w:firstLineChars="0"/>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3.4第二个信封详细评审</w:t>
      </w:r>
    </w:p>
    <w:p>
      <w:pPr>
        <w:pStyle w:val="21"/>
        <w:ind w:firstLine="420"/>
        <w:jc w:val="both"/>
        <w:rPr>
          <w:rFonts w:hint="eastAsia" w:cs="仿宋" w:asciiTheme="minorEastAsia" w:hAnsiTheme="minorEastAsia" w:eastAsiaTheme="minorEastAsia"/>
          <w:color w:val="000000"/>
          <w:sz w:val="21"/>
          <w:szCs w:val="21"/>
        </w:rPr>
      </w:pPr>
      <w:r>
        <w:rPr>
          <w:rFonts w:hint="eastAsia" w:cs="仿宋" w:asciiTheme="minorEastAsia" w:hAnsiTheme="minorEastAsia" w:eastAsiaTheme="minorEastAsia"/>
          <w:color w:val="000000"/>
          <w:sz w:val="21"/>
          <w:szCs w:val="21"/>
        </w:rPr>
        <w:t>3.4.1评审委员会发现比选申请人的报价明显低于其他比选申请报价，使得其比选申请报价可能低于其个别成本的，应要求该比选申请人作出书面说明并提供相应的证明材料。比选申请人不能合理说明或不能提供相应证明材料的，评审委员会应认定该比选申请人以低于成本报价竞标，并否决其报价。</w:t>
      </w:r>
    </w:p>
    <w:p>
      <w:pPr>
        <w:spacing w:line="480" w:lineRule="exact"/>
        <w:ind w:firstLine="0" w:firstLineChars="0"/>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3.5比选文件的澄清和说明</w:t>
      </w:r>
    </w:p>
    <w:p>
      <w:pPr>
        <w:pStyle w:val="21"/>
        <w:ind w:firstLine="420"/>
        <w:jc w:val="both"/>
        <w:rPr>
          <w:rFonts w:hint="eastAsia" w:cs="仿宋" w:asciiTheme="minorEastAsia" w:hAnsiTheme="minorEastAsia" w:eastAsiaTheme="minorEastAsia"/>
          <w:color w:val="000000"/>
          <w:sz w:val="21"/>
          <w:szCs w:val="21"/>
          <w:lang w:eastAsia="zh-CN"/>
        </w:rPr>
      </w:pPr>
      <w:r>
        <w:rPr>
          <w:rFonts w:hint="eastAsia" w:cs="仿宋" w:asciiTheme="minorEastAsia" w:hAnsiTheme="minorEastAsia" w:eastAsiaTheme="minorEastAsia"/>
          <w:color w:val="000000"/>
          <w:sz w:val="21"/>
          <w:szCs w:val="21"/>
        </w:rPr>
        <w:t>3.5.1在评标过程中，评审委员会可以书面形式要求比选申请人对报价文件中含义不明确的内容、明显文字或计算错误进行书面澄清或说明。评审委员会不接受比选申请人主动提出的澄清、说明。比选申请人不按评审委员会要求澄清或说明的，评审委员会应否决其报价。</w:t>
      </w:r>
    </w:p>
    <w:p>
      <w:pPr>
        <w:pStyle w:val="21"/>
        <w:ind w:firstLine="420"/>
        <w:jc w:val="both"/>
        <w:rPr>
          <w:rFonts w:hint="eastAsia" w:cs="仿宋" w:asciiTheme="minorEastAsia" w:hAnsiTheme="minorEastAsia" w:eastAsiaTheme="minorEastAsia"/>
          <w:color w:val="000000"/>
          <w:sz w:val="21"/>
          <w:szCs w:val="21"/>
          <w:lang w:eastAsia="zh-CN"/>
        </w:rPr>
      </w:pPr>
      <w:r>
        <w:rPr>
          <w:rFonts w:hint="eastAsia" w:cs="仿宋" w:asciiTheme="minorEastAsia" w:hAnsiTheme="minorEastAsia" w:eastAsiaTheme="minorEastAsia"/>
          <w:color w:val="000000"/>
          <w:sz w:val="21"/>
          <w:szCs w:val="21"/>
        </w:rPr>
        <w:t>3.5.2澄清和说明不得超出报价文件的范围或改变报价文件的实质性内容（算术性错误的修正除外）。比选申请人的书面澄清、说明属于报价文件的组成部分。</w:t>
      </w:r>
    </w:p>
    <w:p>
      <w:pPr>
        <w:pStyle w:val="21"/>
        <w:ind w:firstLine="420"/>
        <w:jc w:val="both"/>
        <w:rPr>
          <w:rFonts w:hint="eastAsia" w:cs="仿宋" w:asciiTheme="minorEastAsia" w:hAnsiTheme="minorEastAsia" w:eastAsiaTheme="minorEastAsia"/>
          <w:color w:val="000000"/>
          <w:sz w:val="21"/>
          <w:szCs w:val="21"/>
          <w:lang w:eastAsia="zh-CN"/>
        </w:rPr>
      </w:pPr>
      <w:r>
        <w:rPr>
          <w:rFonts w:hint="eastAsia" w:cs="仿宋" w:asciiTheme="minorEastAsia" w:hAnsiTheme="minorEastAsia" w:eastAsiaTheme="minorEastAsia"/>
          <w:color w:val="000000"/>
          <w:sz w:val="21"/>
          <w:szCs w:val="21"/>
        </w:rPr>
        <w:t>3.5.3评审委员会不得暗示或诱导比选申请人作出澄清、说明，对比选申请人提交的澄清、说明有疑问的，可以要求比选申请人进一步澄清或说明，直至满足评审委员会的要求。</w:t>
      </w:r>
    </w:p>
    <w:p>
      <w:pPr>
        <w:pStyle w:val="21"/>
        <w:ind w:firstLine="420"/>
        <w:jc w:val="both"/>
        <w:rPr>
          <w:rFonts w:hint="eastAsia" w:cs="仿宋" w:asciiTheme="minorEastAsia" w:hAnsiTheme="minorEastAsia" w:eastAsiaTheme="minorEastAsia"/>
          <w:color w:val="000000"/>
          <w:sz w:val="21"/>
          <w:szCs w:val="21"/>
        </w:rPr>
      </w:pPr>
      <w:r>
        <w:rPr>
          <w:rFonts w:hint="eastAsia" w:cs="仿宋" w:asciiTheme="minorEastAsia" w:hAnsiTheme="minorEastAsia" w:eastAsiaTheme="minorEastAsia"/>
          <w:color w:val="000000"/>
          <w:sz w:val="21"/>
          <w:szCs w:val="21"/>
        </w:rPr>
        <w:t>3.5.4凡超出报价文件规定的或给发包人带来未曾要求的利益的变化、偏差或其他因素在评标时不予考虑。</w:t>
      </w:r>
    </w:p>
    <w:p>
      <w:pPr>
        <w:spacing w:line="480" w:lineRule="exact"/>
        <w:ind w:firstLine="0" w:firstLineChars="0"/>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3.6编写评审报告</w:t>
      </w:r>
    </w:p>
    <w:p>
      <w:pPr>
        <w:pStyle w:val="21"/>
        <w:ind w:firstLine="420"/>
        <w:jc w:val="both"/>
        <w:rPr>
          <w:rFonts w:cs="仿宋" w:asciiTheme="minorEastAsia" w:hAnsiTheme="minorEastAsia" w:eastAsiaTheme="minorEastAsia"/>
          <w:color w:val="000000"/>
          <w:sz w:val="21"/>
          <w:szCs w:val="21"/>
        </w:rPr>
      </w:pPr>
      <w:r>
        <w:rPr>
          <w:rFonts w:hint="eastAsia" w:cs="仿宋" w:asciiTheme="minorEastAsia" w:hAnsiTheme="minorEastAsia" w:eastAsiaTheme="minorEastAsia"/>
          <w:color w:val="000000"/>
          <w:sz w:val="21"/>
          <w:szCs w:val="21"/>
        </w:rPr>
        <w:t>评审委员会完成评审后，应当向比选人提交书面评审报告。</w:t>
      </w:r>
    </w:p>
    <w:p>
      <w:pPr>
        <w:ind w:left="420" w:firstLine="0" w:firstLineChars="0"/>
        <w:rPr>
          <w:rFonts w:cs="仿宋" w:asciiTheme="minorEastAsia" w:hAnsiTheme="minorEastAsia" w:eastAsiaTheme="minorEastAsia"/>
          <w:color w:val="000000"/>
          <w:kern w:val="0"/>
          <w:szCs w:val="21"/>
        </w:rPr>
      </w:pPr>
    </w:p>
    <w:p>
      <w:pPr>
        <w:tabs>
          <w:tab w:val="left" w:pos="5220"/>
          <w:tab w:val="left" w:pos="5400"/>
          <w:tab w:val="left" w:pos="5580"/>
        </w:tabs>
        <w:ind w:firstLine="420"/>
        <w:jc w:val="center"/>
        <w:rPr>
          <w:rFonts w:cs="仿宋" w:asciiTheme="minorEastAsia" w:hAnsiTheme="minorEastAsia" w:eastAsiaTheme="minorEastAsia"/>
          <w:color w:val="000000"/>
          <w:szCs w:val="21"/>
        </w:rPr>
        <w:sectPr>
          <w:pgSz w:w="11906" w:h="16838"/>
          <w:pgMar w:top="1418" w:right="1134" w:bottom="1134" w:left="1474" w:header="851" w:footer="851" w:gutter="0"/>
          <w:cols w:space="720" w:num="1"/>
          <w:docGrid w:linePitch="410" w:charSpace="-451"/>
        </w:sectPr>
      </w:pPr>
    </w:p>
    <w:p>
      <w:pPr>
        <w:pStyle w:val="2"/>
        <w:ind w:firstLine="480"/>
        <w:rPr>
          <w:rFonts w:cs="仿宋" w:asciiTheme="minorEastAsia" w:hAnsiTheme="minorEastAsia" w:eastAsiaTheme="minorEastAsia"/>
          <w:color w:val="000000"/>
          <w:szCs w:val="21"/>
        </w:rPr>
      </w:pPr>
    </w:p>
    <w:p>
      <w:pPr>
        <w:pStyle w:val="2"/>
        <w:ind w:firstLine="480"/>
        <w:rPr>
          <w:rFonts w:cs="仿宋" w:asciiTheme="minorEastAsia" w:hAnsiTheme="minorEastAsia" w:eastAsiaTheme="minorEastAsia"/>
          <w:color w:val="000000"/>
          <w:szCs w:val="21"/>
        </w:rPr>
      </w:pPr>
    </w:p>
    <w:p>
      <w:pPr>
        <w:pStyle w:val="2"/>
        <w:ind w:firstLine="480"/>
        <w:rPr>
          <w:rFonts w:cs="仿宋" w:asciiTheme="minorEastAsia" w:hAnsiTheme="minorEastAsia" w:eastAsiaTheme="minorEastAsia"/>
          <w:color w:val="000000"/>
          <w:szCs w:val="21"/>
        </w:rPr>
      </w:pPr>
    </w:p>
    <w:p>
      <w:pPr>
        <w:pStyle w:val="2"/>
        <w:ind w:firstLine="480"/>
        <w:rPr>
          <w:rFonts w:cs="仿宋" w:asciiTheme="minorEastAsia" w:hAnsiTheme="minorEastAsia" w:eastAsiaTheme="minorEastAsia"/>
          <w:color w:val="000000"/>
          <w:szCs w:val="21"/>
        </w:rPr>
      </w:pPr>
    </w:p>
    <w:p>
      <w:pPr>
        <w:pStyle w:val="2"/>
        <w:ind w:firstLine="480"/>
        <w:rPr>
          <w:rFonts w:cs="仿宋" w:asciiTheme="minorEastAsia" w:hAnsiTheme="minorEastAsia" w:eastAsiaTheme="minorEastAsia"/>
          <w:color w:val="000000"/>
          <w:szCs w:val="21"/>
        </w:rPr>
      </w:pPr>
    </w:p>
    <w:p>
      <w:pPr>
        <w:pStyle w:val="2"/>
        <w:ind w:firstLine="480"/>
        <w:rPr>
          <w:rFonts w:cs="仿宋" w:asciiTheme="minorEastAsia" w:hAnsiTheme="minorEastAsia" w:eastAsiaTheme="minorEastAsia"/>
          <w:color w:val="000000"/>
          <w:szCs w:val="21"/>
        </w:rPr>
      </w:pPr>
    </w:p>
    <w:p>
      <w:pPr>
        <w:pStyle w:val="2"/>
        <w:ind w:left="0" w:leftChars="0" w:firstLine="0" w:firstLineChars="0"/>
        <w:rPr>
          <w:rFonts w:cs="仿宋" w:asciiTheme="minorEastAsia" w:hAnsiTheme="minorEastAsia" w:eastAsiaTheme="minorEastAsia"/>
          <w:color w:val="000000"/>
          <w:szCs w:val="21"/>
        </w:rPr>
      </w:pPr>
    </w:p>
    <w:p>
      <w:pPr>
        <w:pStyle w:val="2"/>
        <w:ind w:firstLine="480"/>
        <w:jc w:val="center"/>
        <w:rPr>
          <w:rFonts w:cs="仿宋" w:asciiTheme="minorEastAsia" w:hAnsiTheme="minorEastAsia" w:eastAsiaTheme="minorEastAsia"/>
          <w:color w:val="000000"/>
          <w:szCs w:val="21"/>
        </w:rPr>
      </w:pPr>
    </w:p>
    <w:p>
      <w:pPr>
        <w:pStyle w:val="5"/>
        <w:tabs>
          <w:tab w:val="left" w:pos="0"/>
        </w:tabs>
        <w:ind w:firstLine="0" w:firstLineChars="0"/>
        <w:rPr>
          <w:rFonts w:hint="eastAsia" w:cs="仿宋" w:asciiTheme="minorEastAsia" w:hAnsiTheme="minorEastAsia" w:eastAsiaTheme="minorEastAsia"/>
        </w:rPr>
      </w:pPr>
      <w:bookmarkStart w:id="28" w:name="_Toc1532"/>
      <w:bookmarkStart w:id="29" w:name="_Toc3255"/>
      <w:bookmarkStart w:id="30" w:name="_Toc2303"/>
      <w:bookmarkStart w:id="31" w:name="_Toc20079"/>
      <w:bookmarkStart w:id="32" w:name="_Toc442175105"/>
      <w:bookmarkStart w:id="33" w:name="_Toc22738153"/>
      <w:bookmarkStart w:id="34" w:name="_Toc1196"/>
      <w:bookmarkStart w:id="35" w:name="_Toc19097"/>
      <w:bookmarkStart w:id="36" w:name="_Toc32765"/>
      <w:r>
        <w:rPr>
          <w:rFonts w:hint="eastAsia" w:cs="仿宋" w:asciiTheme="minorEastAsia" w:hAnsiTheme="minorEastAsia" w:eastAsiaTheme="minorEastAsia"/>
        </w:rPr>
        <w:t>第四章</w:t>
      </w:r>
      <w:r>
        <w:rPr>
          <w:rFonts w:hint="eastAsia" w:cs="仿宋" w:asciiTheme="minorEastAsia" w:hAnsiTheme="minorEastAsia" w:eastAsiaTheme="minorEastAsia"/>
          <w:lang w:val="en-US" w:eastAsia="zh-CN"/>
        </w:rPr>
        <w:t xml:space="preserve"> </w:t>
      </w:r>
      <w:r>
        <w:rPr>
          <w:rFonts w:hint="eastAsia" w:cs="仿宋" w:asciiTheme="minorEastAsia" w:hAnsiTheme="minorEastAsia" w:eastAsiaTheme="minorEastAsia"/>
        </w:rPr>
        <w:t>合同条款及格式</w:t>
      </w:r>
      <w:bookmarkEnd w:id="28"/>
      <w:bookmarkEnd w:id="29"/>
      <w:bookmarkEnd w:id="30"/>
      <w:bookmarkEnd w:id="31"/>
      <w:bookmarkEnd w:id="32"/>
      <w:bookmarkEnd w:id="33"/>
      <w:bookmarkEnd w:id="34"/>
      <w:bookmarkEnd w:id="35"/>
      <w:bookmarkEnd w:id="36"/>
    </w:p>
    <w:p>
      <w:pPr>
        <w:pStyle w:val="2"/>
        <w:ind w:left="0" w:leftChars="0" w:firstLine="0" w:firstLineChars="0"/>
        <w:rPr>
          <w:rFonts w:cs="仿宋" w:asciiTheme="minorEastAsia" w:hAnsiTheme="minorEastAsia" w:eastAsiaTheme="minorEastAsia"/>
        </w:rPr>
      </w:pPr>
    </w:p>
    <w:p>
      <w:pPr>
        <w:pStyle w:val="2"/>
        <w:ind w:left="0" w:leftChars="0" w:firstLine="0" w:firstLineChars="0"/>
        <w:rPr>
          <w:rFonts w:cs="仿宋" w:asciiTheme="minorEastAsia" w:hAnsiTheme="minorEastAsia" w:eastAsiaTheme="minorEastAsia"/>
        </w:rPr>
      </w:pPr>
    </w:p>
    <w:p>
      <w:pPr>
        <w:pStyle w:val="2"/>
        <w:ind w:left="0" w:leftChars="0" w:firstLine="0" w:firstLineChars="0"/>
        <w:rPr>
          <w:rFonts w:cs="仿宋" w:asciiTheme="minorEastAsia" w:hAnsiTheme="minorEastAsia" w:eastAsiaTheme="minorEastAsia"/>
        </w:rPr>
      </w:pPr>
    </w:p>
    <w:p>
      <w:pPr>
        <w:pStyle w:val="2"/>
        <w:ind w:left="0" w:leftChars="0" w:firstLine="0" w:firstLineChars="0"/>
        <w:rPr>
          <w:rFonts w:cs="仿宋" w:asciiTheme="minorEastAsia" w:hAnsiTheme="minorEastAsia" w:eastAsiaTheme="minorEastAsia"/>
        </w:rPr>
      </w:pPr>
    </w:p>
    <w:p>
      <w:pPr>
        <w:pStyle w:val="2"/>
        <w:ind w:left="0" w:leftChars="0" w:firstLine="0" w:firstLineChars="0"/>
        <w:rPr>
          <w:rFonts w:cs="仿宋" w:asciiTheme="minorEastAsia" w:hAnsiTheme="minorEastAsia" w:eastAsiaTheme="minorEastAsia"/>
        </w:rPr>
      </w:pPr>
    </w:p>
    <w:p>
      <w:pPr>
        <w:pStyle w:val="2"/>
        <w:ind w:left="0" w:leftChars="0" w:firstLine="0" w:firstLineChars="0"/>
        <w:rPr>
          <w:rFonts w:cs="仿宋" w:asciiTheme="minorEastAsia" w:hAnsiTheme="minorEastAsia" w:eastAsiaTheme="minorEastAsia"/>
        </w:rPr>
      </w:pPr>
    </w:p>
    <w:p>
      <w:pPr>
        <w:pStyle w:val="2"/>
        <w:ind w:left="0" w:leftChars="0" w:firstLine="0" w:firstLineChars="0"/>
        <w:rPr>
          <w:rFonts w:cs="仿宋" w:asciiTheme="minorEastAsia" w:hAnsiTheme="minorEastAsia" w:eastAsiaTheme="minorEastAsia"/>
        </w:rPr>
      </w:pPr>
    </w:p>
    <w:p>
      <w:pPr>
        <w:pStyle w:val="2"/>
        <w:ind w:left="0" w:leftChars="0" w:firstLine="0" w:firstLineChars="0"/>
        <w:rPr>
          <w:rFonts w:cs="仿宋" w:asciiTheme="minorEastAsia" w:hAnsiTheme="minorEastAsia" w:eastAsiaTheme="minorEastAsia"/>
        </w:rPr>
      </w:pPr>
    </w:p>
    <w:p>
      <w:pPr>
        <w:pStyle w:val="2"/>
        <w:ind w:left="0" w:leftChars="0" w:firstLine="0" w:firstLineChars="0"/>
        <w:rPr>
          <w:rFonts w:cs="仿宋" w:asciiTheme="minorEastAsia" w:hAnsiTheme="minorEastAsia" w:eastAsiaTheme="minorEastAsia"/>
        </w:rPr>
      </w:pPr>
    </w:p>
    <w:p>
      <w:pPr>
        <w:pStyle w:val="2"/>
        <w:ind w:left="0" w:leftChars="0" w:firstLine="0" w:firstLineChars="0"/>
        <w:rPr>
          <w:rFonts w:cs="仿宋" w:asciiTheme="minorEastAsia" w:hAnsiTheme="minorEastAsia" w:eastAsiaTheme="minorEastAsia"/>
        </w:rPr>
      </w:pPr>
    </w:p>
    <w:p>
      <w:pPr>
        <w:pStyle w:val="2"/>
        <w:ind w:left="0" w:leftChars="0" w:firstLine="0" w:firstLineChars="0"/>
        <w:rPr>
          <w:rFonts w:cs="仿宋" w:asciiTheme="minorEastAsia" w:hAnsiTheme="minorEastAsia" w:eastAsiaTheme="minorEastAsia"/>
        </w:rPr>
      </w:pPr>
    </w:p>
    <w:p>
      <w:pPr>
        <w:pStyle w:val="2"/>
        <w:ind w:left="0" w:leftChars="0" w:firstLine="0" w:firstLineChars="0"/>
        <w:rPr>
          <w:rFonts w:cs="仿宋" w:asciiTheme="minorEastAsia" w:hAnsiTheme="minorEastAsia" w:eastAsiaTheme="minorEastAsia"/>
        </w:rPr>
      </w:pPr>
    </w:p>
    <w:p>
      <w:pPr>
        <w:pStyle w:val="2"/>
        <w:ind w:left="0" w:leftChars="0" w:firstLine="0" w:firstLineChars="0"/>
        <w:rPr>
          <w:rFonts w:cs="仿宋" w:asciiTheme="minorEastAsia" w:hAnsiTheme="minorEastAsia" w:eastAsiaTheme="minorEastAsia"/>
        </w:rPr>
      </w:pPr>
    </w:p>
    <w:p>
      <w:pPr>
        <w:pStyle w:val="2"/>
        <w:ind w:left="0" w:leftChars="0" w:firstLine="0" w:firstLineChars="0"/>
        <w:rPr>
          <w:rFonts w:cs="仿宋" w:asciiTheme="minorEastAsia" w:hAnsiTheme="minorEastAsia" w:eastAsiaTheme="minorEastAsia"/>
        </w:rPr>
      </w:pPr>
    </w:p>
    <w:p>
      <w:pPr>
        <w:pStyle w:val="2"/>
        <w:ind w:left="0" w:leftChars="0" w:firstLine="0" w:firstLineChars="0"/>
        <w:rPr>
          <w:rFonts w:cs="仿宋" w:asciiTheme="minorEastAsia" w:hAnsiTheme="minorEastAsia" w:eastAsiaTheme="minorEastAsia"/>
        </w:rPr>
      </w:pPr>
    </w:p>
    <w:p>
      <w:pPr>
        <w:pStyle w:val="2"/>
        <w:ind w:left="0" w:leftChars="0" w:firstLine="0" w:firstLineChars="0"/>
        <w:rPr>
          <w:rFonts w:cs="仿宋" w:asciiTheme="minorEastAsia" w:hAnsiTheme="minorEastAsia" w:eastAsiaTheme="minorEastAsia"/>
        </w:rPr>
      </w:pPr>
    </w:p>
    <w:p>
      <w:pPr>
        <w:pStyle w:val="2"/>
        <w:ind w:left="0" w:leftChars="0" w:firstLine="0" w:firstLineChars="0"/>
        <w:rPr>
          <w:rFonts w:cs="仿宋" w:asciiTheme="minorEastAsia" w:hAnsiTheme="minorEastAsia" w:eastAsiaTheme="minorEastAsia"/>
        </w:rPr>
      </w:pPr>
    </w:p>
    <w:p>
      <w:pPr>
        <w:pStyle w:val="2"/>
        <w:ind w:left="0" w:leftChars="0" w:firstLine="0" w:firstLineChars="0"/>
        <w:rPr>
          <w:rFonts w:cs="仿宋" w:asciiTheme="minorEastAsia" w:hAnsiTheme="minorEastAsia" w:eastAsiaTheme="minorEastAsia"/>
        </w:rPr>
      </w:pPr>
    </w:p>
    <w:p>
      <w:pPr>
        <w:pStyle w:val="2"/>
        <w:ind w:left="0" w:leftChars="0" w:firstLine="0" w:firstLineChars="0"/>
        <w:rPr>
          <w:rFonts w:cs="仿宋" w:asciiTheme="minorEastAsia" w:hAnsiTheme="minorEastAsia" w:eastAsiaTheme="minorEastAsia"/>
        </w:rPr>
      </w:pPr>
    </w:p>
    <w:p>
      <w:pPr>
        <w:pStyle w:val="2"/>
        <w:ind w:left="0" w:leftChars="0" w:firstLine="0" w:firstLineChars="0"/>
        <w:rPr>
          <w:rFonts w:cs="仿宋" w:asciiTheme="minorEastAsia" w:hAnsiTheme="minorEastAsia" w:eastAsiaTheme="minorEastAsia"/>
        </w:rPr>
      </w:pPr>
    </w:p>
    <w:p>
      <w:pPr>
        <w:pStyle w:val="2"/>
        <w:ind w:left="0" w:leftChars="0" w:firstLine="0" w:firstLineChars="0"/>
        <w:rPr>
          <w:rFonts w:cs="仿宋" w:asciiTheme="minorEastAsia" w:hAnsiTheme="minorEastAsia" w:eastAsiaTheme="minorEastAsia"/>
        </w:rPr>
      </w:pPr>
    </w:p>
    <w:p>
      <w:pPr>
        <w:pStyle w:val="2"/>
        <w:ind w:left="0" w:leftChars="0" w:firstLine="0" w:firstLineChars="0"/>
        <w:jc w:val="center"/>
        <w:rPr>
          <w:rFonts w:cs="仿宋" w:asciiTheme="minorEastAsia" w:hAnsiTheme="minorEastAsia" w:eastAsiaTheme="minorEastAsia"/>
        </w:rPr>
      </w:pPr>
      <w:r>
        <w:rPr>
          <w:rFonts w:hint="eastAsia" w:cs="仿宋" w:asciiTheme="minorEastAsia" w:hAnsiTheme="minorEastAsia" w:eastAsiaTheme="minorEastAsia"/>
          <w:sz w:val="28"/>
          <w:szCs w:val="28"/>
        </w:rPr>
        <w:t>第一节合同条款</w:t>
      </w:r>
    </w:p>
    <w:p>
      <w:pPr>
        <w:pStyle w:val="2"/>
        <w:ind w:left="0" w:leftChars="0" w:firstLine="0" w:firstLineChars="0"/>
        <w:rPr>
          <w:rFonts w:cs="仿宋" w:asciiTheme="minorEastAsia" w:hAnsiTheme="minorEastAsia" w:eastAsiaTheme="minorEastAsia"/>
        </w:rPr>
      </w:pPr>
    </w:p>
    <w:p>
      <w:pPr>
        <w:pStyle w:val="2"/>
        <w:ind w:left="0" w:leftChars="0" w:firstLine="0" w:firstLineChars="0"/>
        <w:rPr>
          <w:rFonts w:cs="仿宋" w:asciiTheme="minorEastAsia" w:hAnsiTheme="minorEastAsia" w:eastAsiaTheme="minorEastAsia"/>
        </w:rPr>
      </w:pPr>
    </w:p>
    <w:p>
      <w:pPr>
        <w:pStyle w:val="2"/>
        <w:ind w:left="0" w:leftChars="0" w:firstLine="0" w:firstLineChars="0"/>
        <w:rPr>
          <w:rFonts w:cs="仿宋" w:asciiTheme="minorEastAsia" w:hAnsiTheme="minorEastAsia" w:eastAsiaTheme="minorEastAsia"/>
        </w:rPr>
      </w:pPr>
    </w:p>
    <w:p>
      <w:pPr>
        <w:pStyle w:val="2"/>
        <w:ind w:left="0" w:leftChars="0" w:firstLine="0" w:firstLineChars="0"/>
        <w:rPr>
          <w:rFonts w:cs="仿宋" w:asciiTheme="minorEastAsia" w:hAnsiTheme="minorEastAsia" w:eastAsiaTheme="minorEastAsia"/>
        </w:rPr>
      </w:pPr>
    </w:p>
    <w:p>
      <w:pPr>
        <w:pStyle w:val="2"/>
        <w:ind w:left="0" w:leftChars="0" w:firstLine="0" w:firstLineChars="0"/>
        <w:rPr>
          <w:rFonts w:cs="仿宋" w:asciiTheme="minorEastAsia" w:hAnsiTheme="minorEastAsia" w:eastAsiaTheme="minorEastAsia"/>
        </w:rPr>
      </w:pPr>
    </w:p>
    <w:p>
      <w:pPr>
        <w:pStyle w:val="2"/>
        <w:ind w:left="0" w:leftChars="0" w:firstLine="0" w:firstLineChars="0"/>
        <w:rPr>
          <w:rFonts w:cs="仿宋" w:asciiTheme="minorEastAsia" w:hAnsiTheme="minorEastAsia" w:eastAsiaTheme="minorEastAsia"/>
        </w:rPr>
      </w:pPr>
    </w:p>
    <w:p>
      <w:pPr>
        <w:pStyle w:val="2"/>
        <w:ind w:left="0" w:leftChars="0" w:firstLine="0" w:firstLineChars="0"/>
        <w:rPr>
          <w:rFonts w:cs="仿宋" w:asciiTheme="minorEastAsia" w:hAnsiTheme="minorEastAsia" w:eastAsiaTheme="minorEastAsia"/>
        </w:rPr>
      </w:pPr>
    </w:p>
    <w:p>
      <w:pPr>
        <w:pStyle w:val="2"/>
        <w:ind w:left="0" w:leftChars="0" w:firstLine="0" w:firstLineChars="0"/>
        <w:rPr>
          <w:rFonts w:cs="仿宋" w:asciiTheme="minorEastAsia" w:hAnsiTheme="minorEastAsia" w:eastAsiaTheme="minorEastAsia"/>
        </w:rPr>
      </w:pPr>
    </w:p>
    <w:p>
      <w:pPr>
        <w:pStyle w:val="2"/>
        <w:ind w:left="0" w:leftChars="0" w:firstLine="0" w:firstLineChars="0"/>
        <w:rPr>
          <w:rFonts w:cs="仿宋" w:asciiTheme="minorEastAsia" w:hAnsiTheme="minorEastAsia" w:eastAsiaTheme="minorEastAsia"/>
        </w:rPr>
      </w:pPr>
    </w:p>
    <w:p>
      <w:pPr>
        <w:pStyle w:val="2"/>
        <w:ind w:left="0" w:leftChars="0" w:firstLine="0" w:firstLineChars="0"/>
        <w:rPr>
          <w:rFonts w:cs="仿宋" w:asciiTheme="minorEastAsia" w:hAnsiTheme="minorEastAsia" w:eastAsiaTheme="minorEastAsia"/>
        </w:rPr>
      </w:pPr>
    </w:p>
    <w:p>
      <w:pPr>
        <w:pStyle w:val="2"/>
        <w:ind w:left="0" w:leftChars="0" w:firstLine="0" w:firstLineChars="0"/>
        <w:rPr>
          <w:rFonts w:cs="仿宋" w:asciiTheme="minorEastAsia" w:hAnsiTheme="minorEastAsia" w:eastAsiaTheme="minorEastAsia"/>
        </w:rPr>
      </w:pPr>
    </w:p>
    <w:p>
      <w:pPr>
        <w:pStyle w:val="2"/>
        <w:ind w:left="0" w:leftChars="0" w:firstLine="0" w:firstLineChars="0"/>
        <w:rPr>
          <w:rFonts w:cs="仿宋" w:asciiTheme="minorEastAsia" w:hAnsiTheme="minorEastAsia" w:eastAsiaTheme="minorEastAsia"/>
        </w:rPr>
      </w:pPr>
    </w:p>
    <w:p>
      <w:pPr>
        <w:pStyle w:val="2"/>
        <w:ind w:left="0" w:leftChars="0" w:firstLine="0" w:firstLineChars="0"/>
        <w:rPr>
          <w:rFonts w:cs="仿宋" w:asciiTheme="minorEastAsia" w:hAnsiTheme="minorEastAsia" w:eastAsiaTheme="minorEastAsia"/>
        </w:rPr>
      </w:pPr>
    </w:p>
    <w:p>
      <w:pPr>
        <w:pStyle w:val="2"/>
        <w:ind w:left="0" w:leftChars="0" w:firstLine="0" w:firstLineChars="0"/>
        <w:rPr>
          <w:rFonts w:cs="仿宋" w:asciiTheme="minorEastAsia" w:hAnsiTheme="minorEastAsia" w:eastAsiaTheme="minorEastAsia"/>
        </w:rPr>
      </w:pPr>
    </w:p>
    <w:p>
      <w:pPr>
        <w:pStyle w:val="2"/>
        <w:ind w:left="0" w:leftChars="0" w:firstLine="0" w:firstLineChars="0"/>
        <w:rPr>
          <w:rFonts w:cs="仿宋" w:asciiTheme="minorEastAsia" w:hAnsiTheme="minorEastAsia" w:eastAsiaTheme="minorEastAsia"/>
        </w:rPr>
      </w:pPr>
    </w:p>
    <w:p>
      <w:pPr>
        <w:pStyle w:val="2"/>
        <w:ind w:left="0" w:leftChars="0" w:firstLine="0" w:firstLineChars="0"/>
        <w:rPr>
          <w:rFonts w:cs="仿宋" w:asciiTheme="minorEastAsia" w:hAnsiTheme="minorEastAsia" w:eastAsiaTheme="minorEastAsia"/>
        </w:rPr>
      </w:pPr>
    </w:p>
    <w:p>
      <w:pPr>
        <w:ind w:firstLine="420"/>
        <w:rPr>
          <w:rFonts w:cs="仿宋" w:asciiTheme="minorEastAsia" w:hAnsiTheme="minorEastAsia" w:eastAsiaTheme="minorEastAsia"/>
        </w:rPr>
      </w:pPr>
      <w:r>
        <w:rPr>
          <w:rFonts w:hint="eastAsia" w:cs="仿宋" w:asciiTheme="minorEastAsia" w:hAnsiTheme="minorEastAsia" w:eastAsiaTheme="minorEastAsia"/>
        </w:rPr>
        <w:t>一：合同协议书格式</w:t>
      </w:r>
    </w:p>
    <w:p>
      <w:pPr>
        <w:jc w:val="center"/>
        <w:outlineLvl w:val="1"/>
        <w:rPr>
          <w:b/>
          <w:bCs/>
          <w:sz w:val="28"/>
          <w:szCs w:val="28"/>
        </w:rPr>
      </w:pPr>
      <w:r>
        <w:rPr>
          <w:rFonts w:hint="eastAsia"/>
          <w:b/>
          <w:bCs/>
          <w:sz w:val="28"/>
          <w:szCs w:val="28"/>
          <w:lang w:eastAsia="zh-CN"/>
        </w:rPr>
        <w:t>（</w:t>
      </w:r>
      <w:r>
        <w:rPr>
          <w:rFonts w:hint="eastAsia"/>
          <w:b/>
          <w:bCs/>
          <w:sz w:val="28"/>
          <w:szCs w:val="28"/>
          <w:lang w:val="en-US" w:eastAsia="zh-CN"/>
        </w:rPr>
        <w:t>一</w:t>
      </w:r>
      <w:r>
        <w:rPr>
          <w:rFonts w:hint="eastAsia"/>
          <w:b/>
          <w:bCs/>
          <w:sz w:val="28"/>
          <w:szCs w:val="28"/>
          <w:lang w:eastAsia="zh-CN"/>
        </w:rPr>
        <w:t>）</w:t>
      </w:r>
      <w:r>
        <w:rPr>
          <w:rFonts w:hint="eastAsia"/>
          <w:b/>
          <w:bCs/>
          <w:sz w:val="28"/>
          <w:szCs w:val="28"/>
        </w:rPr>
        <w:t>合同协议书</w:t>
      </w:r>
    </w:p>
    <w:p>
      <w:pPr>
        <w:ind w:firstLine="420"/>
        <w:rPr>
          <w:rFonts w:cs="仿宋" w:asciiTheme="minorEastAsia" w:hAnsiTheme="minorEastAsia" w:eastAsiaTheme="minorEastAsia"/>
        </w:rPr>
      </w:pPr>
    </w:p>
    <w:p>
      <w:pPr>
        <w:ind w:firstLine="420"/>
        <w:jc w:val="right"/>
        <w:rPr>
          <w:rFonts w:hint="eastAsia" w:cs="仿宋" w:asciiTheme="minorEastAsia" w:hAnsiTheme="minorEastAsia" w:eastAsiaTheme="minorEastAsia"/>
          <w:lang w:eastAsia="zh-CN"/>
        </w:rPr>
      </w:pPr>
      <w:r>
        <w:rPr>
          <w:rFonts w:hint="eastAsia" w:cs="仿宋" w:asciiTheme="minorEastAsia" w:hAnsiTheme="minorEastAsia" w:eastAsiaTheme="minorEastAsia"/>
        </w:rPr>
        <w:t>合同编号</w:t>
      </w:r>
      <w:r>
        <w:rPr>
          <w:rFonts w:hint="eastAsia" w:cs="仿宋" w:asciiTheme="minorEastAsia" w:hAnsiTheme="minorEastAsia" w:eastAsiaTheme="minorEastAsia"/>
          <w:lang w:eastAsia="zh-CN"/>
        </w:rPr>
        <w:t>：</w:t>
      </w:r>
    </w:p>
    <w:p>
      <w:pPr>
        <w:ind w:firstLine="420"/>
        <w:rPr>
          <w:rFonts w:hint="eastAsia" w:cs="仿宋" w:asciiTheme="minorEastAsia" w:hAnsiTheme="minorEastAsia" w:eastAsiaTheme="minorEastAsia"/>
          <w:sz w:val="24"/>
          <w:szCs w:val="24"/>
          <w:lang w:eastAsia="zh-CN"/>
        </w:rPr>
      </w:pPr>
      <w:r>
        <w:rPr>
          <w:rFonts w:hint="eastAsia" w:cs="仿宋" w:asciiTheme="minorEastAsia" w:hAnsiTheme="minorEastAsia" w:eastAsiaTheme="minorEastAsia"/>
          <w:sz w:val="24"/>
          <w:szCs w:val="24"/>
        </w:rPr>
        <w:t>甲方（委托人）：</w:t>
      </w:r>
    </w:p>
    <w:p>
      <w:pPr>
        <w:ind w:firstLine="420"/>
        <w:rPr>
          <w:rFonts w:hint="eastAsia" w:cs="仿宋" w:asciiTheme="minorEastAsia" w:hAnsiTheme="minorEastAsia" w:eastAsiaTheme="minorEastAsia"/>
          <w:sz w:val="24"/>
          <w:szCs w:val="24"/>
          <w:lang w:eastAsia="zh-CN"/>
        </w:rPr>
      </w:pPr>
      <w:r>
        <w:rPr>
          <w:rFonts w:hint="eastAsia" w:cs="仿宋" w:asciiTheme="minorEastAsia" w:hAnsiTheme="minorEastAsia" w:eastAsiaTheme="minorEastAsia"/>
          <w:sz w:val="24"/>
          <w:szCs w:val="24"/>
        </w:rPr>
        <w:t>乙方（受托人）：</w:t>
      </w:r>
    </w:p>
    <w:p>
      <w:pPr>
        <w:ind w:firstLine="420"/>
        <w:rPr>
          <w:rFonts w:cs="仿宋" w:asciiTheme="minorEastAsia" w:hAnsiTheme="minorEastAsia" w:eastAsiaTheme="minorEastAsia"/>
          <w:sz w:val="24"/>
          <w:szCs w:val="24"/>
        </w:rPr>
      </w:pP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根据《中华人民共和国民法典》、《中华人民共和国招标投标法》及有关法律、法规，遵循平等、自愿、公平和诚实信用的原则，双方就项目招标咨询事项协商一致，并达成如下协议：</w:t>
      </w:r>
    </w:p>
    <w:p>
      <w:pPr>
        <w:ind w:firstLine="420"/>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一、项目概况</w:t>
      </w:r>
    </w:p>
    <w:p>
      <w:pPr>
        <w:ind w:firstLine="420"/>
        <w:rPr>
          <w:rFonts w:hint="eastAsia" w:cs="仿宋" w:asciiTheme="minorEastAsia" w:hAnsiTheme="minorEastAsia" w:eastAsiaTheme="minorEastAsia"/>
          <w:sz w:val="24"/>
          <w:szCs w:val="24"/>
          <w:lang w:eastAsia="zh-CN"/>
        </w:rPr>
      </w:pPr>
      <w:r>
        <w:rPr>
          <w:rFonts w:hint="eastAsia" w:cs="仿宋" w:asciiTheme="minorEastAsia" w:hAnsiTheme="minorEastAsia" w:eastAsiaTheme="minorEastAsia"/>
          <w:sz w:val="24"/>
          <w:szCs w:val="24"/>
        </w:rPr>
        <w:t>1、委托人名称：</w:t>
      </w:r>
    </w:p>
    <w:p>
      <w:pPr>
        <w:ind w:firstLine="420"/>
        <w:rPr>
          <w:rFonts w:hint="eastAsia" w:cs="仿宋" w:asciiTheme="minorEastAsia" w:hAnsiTheme="minorEastAsia" w:eastAsiaTheme="minorEastAsia"/>
          <w:sz w:val="24"/>
          <w:szCs w:val="24"/>
          <w:lang w:eastAsia="zh-CN"/>
        </w:rPr>
      </w:pPr>
      <w:r>
        <w:rPr>
          <w:rFonts w:hint="eastAsia" w:cs="仿宋" w:asciiTheme="minorEastAsia" w:hAnsiTheme="minorEastAsia" w:eastAsiaTheme="minorEastAsia"/>
          <w:sz w:val="24"/>
          <w:szCs w:val="24"/>
        </w:rPr>
        <w:t>2、委托人地址：</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3、服务内容：</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进入四川省公共资源交易服务中心以及蜀道投资集团有限责任公司集中招釆平台的项目：协助业主(或招标人，以下同)拟定和发布招标公告、编制招标文件；组织专家评审招标文件；协助业主发出招标文件、协助业主组织投标人答疑、草拟答疑纪要、发出补遗书；协助业主组织开标；协助业主依法组建评标委员会、组织评标；协助业主办理有关事项的公示手续；为招标全过程提供咨询服务、重要环节委派专家参加、完成约定的其他事项，具体工作范围以业主委托的招标项目为准。</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（2）在公司开展的二类比选项目（以业主通知为准）：修改及完善比选文件、委派专家对比选文件进行评审、协助业主依法组建比选评审委员会进行评标。</w:t>
      </w:r>
    </w:p>
    <w:p>
      <w:pPr>
        <w:ind w:firstLine="422"/>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具体工作范围以业主委托的招标项目为准。</w:t>
      </w:r>
    </w:p>
    <w:p>
      <w:pPr>
        <w:ind w:firstLine="420"/>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二、招标咨询机构概况</w:t>
      </w:r>
    </w:p>
    <w:p>
      <w:pPr>
        <w:ind w:firstLine="420"/>
        <w:rPr>
          <w:rFonts w:hint="eastAsia" w:cs="仿宋" w:asciiTheme="minorEastAsia" w:hAnsiTheme="minorEastAsia" w:eastAsiaTheme="minorEastAsia"/>
          <w:sz w:val="24"/>
          <w:szCs w:val="24"/>
          <w:u w:val="single"/>
          <w:lang w:eastAsia="zh-CN"/>
        </w:rPr>
      </w:pPr>
      <w:r>
        <w:rPr>
          <w:rFonts w:hint="eastAsia" w:cs="仿宋" w:asciiTheme="minorEastAsia" w:hAnsiTheme="minorEastAsia" w:eastAsiaTheme="minorEastAsia"/>
          <w:sz w:val="24"/>
          <w:szCs w:val="24"/>
        </w:rPr>
        <w:t>1</w:t>
      </w:r>
      <w:r>
        <w:rPr>
          <w:rFonts w:hint="eastAsia" w:cs="仿宋" w:asciiTheme="minorEastAsia" w:hAnsiTheme="minorEastAsia" w:eastAsiaTheme="minorEastAsia"/>
          <w:sz w:val="24"/>
          <w:szCs w:val="24"/>
          <w:lang w:val="en-US" w:eastAsia="zh-CN"/>
        </w:rPr>
        <w:t>.</w:t>
      </w:r>
      <w:r>
        <w:rPr>
          <w:rFonts w:hint="eastAsia" w:cs="仿宋" w:asciiTheme="minorEastAsia" w:hAnsiTheme="minorEastAsia" w:eastAsiaTheme="minorEastAsia"/>
          <w:sz w:val="24"/>
          <w:szCs w:val="24"/>
        </w:rPr>
        <w:t>招标咨询</w:t>
      </w:r>
      <w:r>
        <w:rPr>
          <w:rFonts w:hint="eastAsia" w:cs="仿宋" w:asciiTheme="minorEastAsia" w:hAnsiTheme="minorEastAsia" w:eastAsiaTheme="minorEastAsia"/>
          <w:sz w:val="24"/>
          <w:szCs w:val="24"/>
          <w:lang w:val="en-US" w:eastAsia="zh-CN"/>
        </w:rPr>
        <w:t>机构</w:t>
      </w:r>
      <w:r>
        <w:rPr>
          <w:rFonts w:hint="eastAsia" w:cs="仿宋" w:asciiTheme="minorEastAsia" w:hAnsiTheme="minorEastAsia" w:eastAsiaTheme="minorEastAsia"/>
          <w:sz w:val="24"/>
          <w:szCs w:val="24"/>
        </w:rPr>
        <w:t>名称：</w:t>
      </w:r>
    </w:p>
    <w:p>
      <w:pPr>
        <w:ind w:firstLine="420"/>
        <w:rPr>
          <w:rFonts w:hint="eastAsia" w:cs="仿宋" w:asciiTheme="minorEastAsia" w:hAnsiTheme="minorEastAsia" w:eastAsiaTheme="minorEastAsia"/>
          <w:sz w:val="24"/>
          <w:szCs w:val="24"/>
          <w:u w:val="single"/>
          <w:lang w:eastAsia="zh-CN"/>
        </w:rPr>
      </w:pPr>
      <w:r>
        <w:rPr>
          <w:rFonts w:hint="eastAsia" w:cs="仿宋" w:asciiTheme="minorEastAsia" w:hAnsiTheme="minorEastAsia" w:eastAsiaTheme="minorEastAsia"/>
          <w:sz w:val="24"/>
          <w:szCs w:val="24"/>
        </w:rPr>
        <w:t>2</w:t>
      </w:r>
      <w:r>
        <w:rPr>
          <w:rFonts w:hint="eastAsia" w:cs="仿宋" w:asciiTheme="minorEastAsia" w:hAnsiTheme="minorEastAsia" w:eastAsiaTheme="minorEastAsia"/>
          <w:sz w:val="24"/>
          <w:szCs w:val="24"/>
          <w:lang w:val="en-US" w:eastAsia="zh-CN"/>
        </w:rPr>
        <w:t>.</w:t>
      </w:r>
      <w:r>
        <w:rPr>
          <w:rFonts w:hint="eastAsia" w:cs="仿宋" w:asciiTheme="minorEastAsia" w:hAnsiTheme="minorEastAsia" w:eastAsiaTheme="minorEastAsia"/>
          <w:sz w:val="24"/>
          <w:szCs w:val="24"/>
        </w:rPr>
        <w:t>招标咨询</w:t>
      </w:r>
      <w:r>
        <w:rPr>
          <w:rFonts w:hint="eastAsia" w:cs="仿宋" w:asciiTheme="minorEastAsia" w:hAnsiTheme="minorEastAsia" w:eastAsiaTheme="minorEastAsia"/>
          <w:sz w:val="24"/>
          <w:szCs w:val="24"/>
          <w:lang w:val="en-US" w:eastAsia="zh-CN"/>
        </w:rPr>
        <w:t>机构</w:t>
      </w:r>
      <w:r>
        <w:rPr>
          <w:rFonts w:hint="eastAsia" w:cs="仿宋" w:asciiTheme="minorEastAsia" w:hAnsiTheme="minorEastAsia" w:eastAsiaTheme="minorEastAsia"/>
          <w:sz w:val="24"/>
          <w:szCs w:val="24"/>
        </w:rPr>
        <w:t>地址：</w:t>
      </w:r>
    </w:p>
    <w:p>
      <w:pPr>
        <w:ind w:firstLine="420"/>
        <w:rPr>
          <w:rFonts w:hint="default" w:cs="仿宋" w:asciiTheme="minorEastAsia" w:hAnsiTheme="minorEastAsia" w:eastAsiaTheme="minorEastAsia"/>
          <w:sz w:val="24"/>
          <w:szCs w:val="24"/>
          <w:u w:val="single"/>
          <w:lang w:val="en-US" w:eastAsia="zh-CN"/>
        </w:rPr>
      </w:pPr>
      <w:r>
        <w:rPr>
          <w:rFonts w:hint="eastAsia" w:cs="仿宋" w:asciiTheme="minorEastAsia" w:hAnsiTheme="minorEastAsia" w:eastAsiaTheme="minorEastAsia"/>
          <w:sz w:val="24"/>
          <w:szCs w:val="24"/>
        </w:rPr>
        <w:t>3</w:t>
      </w:r>
      <w:r>
        <w:rPr>
          <w:rFonts w:hint="eastAsia" w:cs="仿宋" w:asciiTheme="minorEastAsia" w:hAnsiTheme="minorEastAsia" w:eastAsiaTheme="minorEastAsia"/>
          <w:sz w:val="24"/>
          <w:szCs w:val="24"/>
          <w:lang w:val="en-US" w:eastAsia="zh-CN"/>
        </w:rPr>
        <w:t>.</w:t>
      </w:r>
      <w:r>
        <w:rPr>
          <w:rFonts w:hint="eastAsia" w:cs="仿宋" w:asciiTheme="minorEastAsia" w:hAnsiTheme="minorEastAsia" w:eastAsiaTheme="minorEastAsia"/>
          <w:sz w:val="24"/>
          <w:szCs w:val="24"/>
        </w:rPr>
        <w:t>（1）项目负责人：（姓名、职称）</w:t>
      </w:r>
      <w:r>
        <w:rPr>
          <w:rFonts w:hint="eastAsia" w:cs="仿宋" w:asciiTheme="minorEastAsia" w:hAnsiTheme="minorEastAsia" w:eastAsiaTheme="minorEastAsia"/>
          <w:sz w:val="24"/>
          <w:szCs w:val="24"/>
          <w:u w:val="single"/>
          <w:lang w:val="en-US" w:eastAsia="zh-CN"/>
        </w:rPr>
        <w:t xml:space="preserve">      </w:t>
      </w:r>
    </w:p>
    <w:p>
      <w:pPr>
        <w:ind w:firstLine="720" w:firstLineChars="300"/>
        <w:rPr>
          <w:rFonts w:hint="default" w:cs="仿宋" w:asciiTheme="minorEastAsia" w:hAnsiTheme="minorEastAsia" w:eastAsiaTheme="minorEastAsia"/>
          <w:sz w:val="24"/>
          <w:szCs w:val="24"/>
          <w:u w:val="single"/>
          <w:lang w:val="en-US" w:eastAsia="zh-CN"/>
        </w:rPr>
      </w:pPr>
      <w:r>
        <w:rPr>
          <w:rFonts w:hint="eastAsia" w:cs="仿宋" w:asciiTheme="minorEastAsia" w:hAnsiTheme="minorEastAsia" w:eastAsiaTheme="minorEastAsia"/>
          <w:sz w:val="24"/>
          <w:szCs w:val="24"/>
        </w:rPr>
        <w:t>（2）主要参与人：（姓名、职称）</w:t>
      </w:r>
      <w:r>
        <w:rPr>
          <w:rFonts w:hint="eastAsia" w:cs="仿宋" w:asciiTheme="minorEastAsia" w:hAnsiTheme="minorEastAsia" w:eastAsiaTheme="minorEastAsia"/>
          <w:sz w:val="24"/>
          <w:szCs w:val="24"/>
          <w:u w:val="single"/>
          <w:lang w:val="en-US" w:eastAsia="zh-CN"/>
        </w:rPr>
        <w:t xml:space="preserve">      </w:t>
      </w:r>
      <w:r>
        <w:rPr>
          <w:rFonts w:hint="eastAsia" w:cs="仿宋" w:asciiTheme="minorEastAsia" w:hAnsiTheme="minorEastAsia" w:eastAsiaTheme="minorEastAsia"/>
          <w:sz w:val="24"/>
          <w:szCs w:val="24"/>
        </w:rPr>
        <w:t>（姓名、职称）</w:t>
      </w:r>
      <w:r>
        <w:rPr>
          <w:rFonts w:hint="eastAsia" w:cs="仿宋" w:asciiTheme="minorEastAsia" w:hAnsiTheme="minorEastAsia" w:eastAsiaTheme="minorEastAsia"/>
          <w:sz w:val="24"/>
          <w:szCs w:val="24"/>
          <w:u w:val="single"/>
          <w:lang w:val="en-US" w:eastAsia="zh-CN"/>
        </w:rPr>
        <w:t xml:space="preserve">         </w:t>
      </w:r>
    </w:p>
    <w:p>
      <w:pPr>
        <w:ind w:firstLine="2880" w:firstLineChars="1200"/>
        <w:rPr>
          <w:rFonts w:hint="default" w:cs="仿宋" w:asciiTheme="minorEastAsia" w:hAnsiTheme="minorEastAsia" w:eastAsiaTheme="minorEastAsia"/>
          <w:sz w:val="24"/>
          <w:szCs w:val="24"/>
          <w:u w:val="single"/>
          <w:lang w:val="en-US" w:eastAsia="zh-CN"/>
        </w:rPr>
      </w:pPr>
      <w:r>
        <w:rPr>
          <w:rFonts w:hint="eastAsia" w:cs="仿宋" w:asciiTheme="minorEastAsia" w:hAnsiTheme="minorEastAsia" w:eastAsiaTheme="minorEastAsia"/>
          <w:sz w:val="24"/>
          <w:szCs w:val="24"/>
        </w:rPr>
        <w:t>（姓名、职称）</w:t>
      </w:r>
      <w:r>
        <w:rPr>
          <w:rFonts w:hint="eastAsia" w:cs="仿宋" w:asciiTheme="minorEastAsia" w:hAnsiTheme="minorEastAsia" w:eastAsiaTheme="minorEastAsia"/>
          <w:sz w:val="24"/>
          <w:szCs w:val="24"/>
          <w:u w:val="single"/>
          <w:lang w:val="en-US" w:eastAsia="zh-CN"/>
        </w:rPr>
        <w:t xml:space="preserve">       </w:t>
      </w:r>
    </w:p>
    <w:p>
      <w:pPr>
        <w:ind w:firstLine="420"/>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三、</w:t>
      </w:r>
      <w:r>
        <w:rPr>
          <w:rFonts w:hint="eastAsia" w:cs="仿宋" w:asciiTheme="minorEastAsia" w:hAnsiTheme="minorEastAsia" w:eastAsiaTheme="minorEastAsia"/>
          <w:b/>
          <w:bCs/>
          <w:sz w:val="24"/>
          <w:szCs w:val="24"/>
          <w:lang w:val="en-US" w:eastAsia="zh-CN"/>
        </w:rPr>
        <w:t>咨询</w:t>
      </w:r>
      <w:r>
        <w:rPr>
          <w:rFonts w:hint="eastAsia" w:cs="仿宋" w:asciiTheme="minorEastAsia" w:hAnsiTheme="minorEastAsia" w:eastAsiaTheme="minorEastAsia"/>
          <w:b/>
          <w:bCs/>
          <w:sz w:val="24"/>
          <w:szCs w:val="24"/>
        </w:rPr>
        <w:t>事项</w:t>
      </w:r>
    </w:p>
    <w:p>
      <w:pPr>
        <w:ind w:firstLine="720" w:firstLineChars="3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u w:val="single"/>
        </w:rPr>
        <w:t>（项目名称）</w:t>
      </w:r>
      <w:r>
        <w:rPr>
          <w:rFonts w:hint="eastAsia" w:cs="仿宋" w:asciiTheme="minorEastAsia" w:hAnsiTheme="minorEastAsia" w:eastAsiaTheme="minorEastAsia"/>
          <w:sz w:val="24"/>
          <w:szCs w:val="24"/>
        </w:rPr>
        <w:t>招标咨询工作，若有后续其他需要公开招标（比选）的项目，受托人按照委托人的安排实施招标工作，不得拒绝。</w:t>
      </w:r>
    </w:p>
    <w:p>
      <w:pPr>
        <w:ind w:firstLine="420"/>
        <w:rPr>
          <w:rFonts w:hint="eastAsia" w:cs="仿宋" w:asciiTheme="minorEastAsia" w:hAnsiTheme="minorEastAsia" w:eastAsiaTheme="minorEastAsia"/>
          <w:b/>
          <w:bCs/>
          <w:sz w:val="24"/>
          <w:szCs w:val="24"/>
          <w:lang w:eastAsia="zh-CN"/>
        </w:rPr>
      </w:pPr>
      <w:r>
        <w:rPr>
          <w:rFonts w:hint="eastAsia" w:cs="仿宋" w:asciiTheme="minorEastAsia" w:hAnsiTheme="minorEastAsia" w:eastAsiaTheme="minorEastAsia"/>
          <w:b/>
          <w:bCs/>
          <w:sz w:val="24"/>
          <w:szCs w:val="24"/>
        </w:rPr>
        <w:t>四、</w:t>
      </w:r>
      <w:r>
        <w:rPr>
          <w:rFonts w:hint="eastAsia" w:cs="仿宋" w:asciiTheme="minorEastAsia" w:hAnsiTheme="minorEastAsia" w:eastAsiaTheme="minorEastAsia"/>
          <w:b/>
          <w:bCs/>
          <w:sz w:val="24"/>
          <w:szCs w:val="24"/>
          <w:lang w:val="en-US" w:eastAsia="zh-CN"/>
        </w:rPr>
        <w:t>咨询内容</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咨询</w:t>
      </w:r>
      <w:r>
        <w:rPr>
          <w:rFonts w:hint="eastAsia" w:cs="仿宋" w:asciiTheme="minorEastAsia" w:hAnsiTheme="minorEastAsia" w:eastAsiaTheme="minorEastAsia"/>
          <w:sz w:val="24"/>
          <w:szCs w:val="24"/>
          <w:lang w:val="en-US" w:eastAsia="zh-CN"/>
        </w:rPr>
        <w:t>内容</w:t>
      </w:r>
      <w:r>
        <w:rPr>
          <w:rFonts w:hint="eastAsia" w:cs="仿宋" w:asciiTheme="minorEastAsia" w:hAnsiTheme="minorEastAsia" w:eastAsiaTheme="minorEastAsia"/>
          <w:sz w:val="24"/>
          <w:szCs w:val="24"/>
        </w:rPr>
        <w:t>如下□中划√者：</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drawing>
          <wp:inline distT="0" distB="0" distL="0" distR="0">
            <wp:extent cx="105410" cy="105410"/>
            <wp:effectExtent l="19050" t="0" r="889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rrowheads="1"/>
                    </pic:cNvPicPr>
                  </pic:nvPicPr>
                  <pic:blipFill>
                    <a:blip r:embed="rId18"/>
                    <a:srcRect/>
                    <a:stretch>
                      <a:fillRect/>
                    </a:stretch>
                  </pic:blipFill>
                  <pic:spPr>
                    <a:xfrm>
                      <a:off x="0" y="0"/>
                      <a:ext cx="105410" cy="105410"/>
                    </a:xfrm>
                    <a:prstGeom prst="rect">
                      <a:avLst/>
                    </a:prstGeom>
                    <a:noFill/>
                    <a:ln w="9525">
                      <a:noFill/>
                      <a:miter lim="800000"/>
                      <a:headEnd/>
                      <a:tailEnd/>
                    </a:ln>
                  </pic:spPr>
                </pic:pic>
              </a:graphicData>
            </a:graphic>
          </wp:inline>
        </w:drawing>
      </w:r>
      <w:r>
        <w:rPr>
          <w:rFonts w:hint="eastAsia" w:cs="仿宋" w:asciiTheme="minorEastAsia" w:hAnsiTheme="minorEastAsia" w:eastAsiaTheme="minorEastAsia"/>
          <w:sz w:val="24"/>
          <w:szCs w:val="24"/>
        </w:rPr>
        <w:t>协助甲方（或招标人，以下同）拟定和发布招标公告</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drawing>
          <wp:inline distT="0" distB="0" distL="0" distR="0">
            <wp:extent cx="105410" cy="105410"/>
            <wp:effectExtent l="19050" t="0" r="8890"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a:picLocks noChangeArrowheads="1"/>
                    </pic:cNvPicPr>
                  </pic:nvPicPr>
                  <pic:blipFill>
                    <a:blip r:embed="rId18"/>
                    <a:srcRect/>
                    <a:stretch>
                      <a:fillRect/>
                    </a:stretch>
                  </pic:blipFill>
                  <pic:spPr>
                    <a:xfrm>
                      <a:off x="0" y="0"/>
                      <a:ext cx="105410" cy="105410"/>
                    </a:xfrm>
                    <a:prstGeom prst="rect">
                      <a:avLst/>
                    </a:prstGeom>
                    <a:noFill/>
                    <a:ln w="9525">
                      <a:noFill/>
                      <a:miter lim="800000"/>
                      <a:headEnd/>
                      <a:tailEnd/>
                    </a:ln>
                  </pic:spPr>
                </pic:pic>
              </a:graphicData>
            </a:graphic>
          </wp:inline>
        </w:drawing>
      </w:r>
      <w:r>
        <w:rPr>
          <w:rFonts w:hint="eastAsia" w:cs="仿宋" w:asciiTheme="minorEastAsia" w:hAnsiTheme="minorEastAsia" w:eastAsiaTheme="minorEastAsia"/>
          <w:sz w:val="24"/>
          <w:szCs w:val="24"/>
        </w:rPr>
        <w:t>协助甲方编制招标文件、协助甲方发出招标文件</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drawing>
          <wp:inline distT="0" distB="0" distL="0" distR="0">
            <wp:extent cx="105410" cy="105410"/>
            <wp:effectExtent l="19050" t="0" r="889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a:picLocks noChangeArrowheads="1"/>
                    </pic:cNvPicPr>
                  </pic:nvPicPr>
                  <pic:blipFill>
                    <a:blip r:embed="rId18"/>
                    <a:srcRect/>
                    <a:stretch>
                      <a:fillRect/>
                    </a:stretch>
                  </pic:blipFill>
                  <pic:spPr>
                    <a:xfrm>
                      <a:off x="0" y="0"/>
                      <a:ext cx="105410" cy="105410"/>
                    </a:xfrm>
                    <a:prstGeom prst="rect">
                      <a:avLst/>
                    </a:prstGeom>
                    <a:noFill/>
                    <a:ln w="9525">
                      <a:noFill/>
                      <a:miter lim="800000"/>
                      <a:headEnd/>
                      <a:tailEnd/>
                    </a:ln>
                  </pic:spPr>
                </pic:pic>
              </a:graphicData>
            </a:graphic>
          </wp:inline>
        </w:drawing>
      </w:r>
      <w:r>
        <w:rPr>
          <w:rFonts w:hint="eastAsia" w:cs="仿宋" w:asciiTheme="minorEastAsia" w:hAnsiTheme="minorEastAsia" w:eastAsiaTheme="minorEastAsia"/>
          <w:sz w:val="24"/>
          <w:szCs w:val="24"/>
        </w:rPr>
        <w:t>协助甲方组织</w:t>
      </w:r>
      <w:r>
        <w:rPr>
          <w:rFonts w:hint="eastAsia" w:cs="仿宋" w:asciiTheme="minorEastAsia" w:hAnsiTheme="minorEastAsia" w:eastAsiaTheme="minorEastAsia"/>
          <w:sz w:val="24"/>
          <w:szCs w:val="24"/>
          <w:lang w:val="en-US" w:eastAsia="zh-CN"/>
        </w:rPr>
        <w:t>招标文件评审、</w:t>
      </w:r>
      <w:r>
        <w:rPr>
          <w:rFonts w:hint="eastAsia" w:cs="仿宋" w:asciiTheme="minorEastAsia" w:hAnsiTheme="minorEastAsia" w:eastAsiaTheme="minorEastAsia"/>
          <w:sz w:val="24"/>
          <w:szCs w:val="24"/>
        </w:rPr>
        <w:t>投标人答疑、草拟答疑纪要、发出补遗书</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drawing>
          <wp:inline distT="0" distB="0" distL="0" distR="0">
            <wp:extent cx="105410" cy="105410"/>
            <wp:effectExtent l="19050" t="0" r="889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a:picLocks noChangeArrowheads="1"/>
                    </pic:cNvPicPr>
                  </pic:nvPicPr>
                  <pic:blipFill>
                    <a:blip r:embed="rId18"/>
                    <a:srcRect/>
                    <a:stretch>
                      <a:fillRect/>
                    </a:stretch>
                  </pic:blipFill>
                  <pic:spPr>
                    <a:xfrm>
                      <a:off x="0" y="0"/>
                      <a:ext cx="105410" cy="105410"/>
                    </a:xfrm>
                    <a:prstGeom prst="rect">
                      <a:avLst/>
                    </a:prstGeom>
                    <a:noFill/>
                    <a:ln w="9525">
                      <a:noFill/>
                      <a:miter lim="800000"/>
                      <a:headEnd/>
                      <a:tailEnd/>
                    </a:ln>
                  </pic:spPr>
                </pic:pic>
              </a:graphicData>
            </a:graphic>
          </wp:inline>
        </w:drawing>
      </w:r>
      <w:r>
        <w:rPr>
          <w:rFonts w:hint="eastAsia" w:cs="仿宋" w:asciiTheme="minorEastAsia" w:hAnsiTheme="minorEastAsia" w:eastAsiaTheme="minorEastAsia"/>
          <w:sz w:val="24"/>
          <w:szCs w:val="24"/>
        </w:rPr>
        <w:t>协助甲方组织开标</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drawing>
          <wp:inline distT="0" distB="0" distL="0" distR="0">
            <wp:extent cx="105410" cy="105410"/>
            <wp:effectExtent l="19050" t="0" r="8890" b="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a:picLocks noChangeArrowheads="1"/>
                    </pic:cNvPicPr>
                  </pic:nvPicPr>
                  <pic:blipFill>
                    <a:blip r:embed="rId18"/>
                    <a:srcRect/>
                    <a:stretch>
                      <a:fillRect/>
                    </a:stretch>
                  </pic:blipFill>
                  <pic:spPr>
                    <a:xfrm>
                      <a:off x="0" y="0"/>
                      <a:ext cx="105410" cy="105410"/>
                    </a:xfrm>
                    <a:prstGeom prst="rect">
                      <a:avLst/>
                    </a:prstGeom>
                    <a:noFill/>
                    <a:ln w="9525">
                      <a:noFill/>
                      <a:miter lim="800000"/>
                      <a:headEnd/>
                      <a:tailEnd/>
                    </a:ln>
                  </pic:spPr>
                </pic:pic>
              </a:graphicData>
            </a:graphic>
          </wp:inline>
        </w:drawing>
      </w:r>
      <w:r>
        <w:rPr>
          <w:rFonts w:hint="eastAsia" w:cs="仿宋" w:asciiTheme="minorEastAsia" w:hAnsiTheme="minorEastAsia" w:eastAsiaTheme="minorEastAsia"/>
          <w:sz w:val="24"/>
          <w:szCs w:val="24"/>
        </w:rPr>
        <w:t>协助甲方依法组建评标委员会</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drawing>
          <wp:inline distT="0" distB="0" distL="0" distR="0">
            <wp:extent cx="105410" cy="105410"/>
            <wp:effectExtent l="19050" t="0" r="8890" b="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a:picLocks noChangeArrowheads="1"/>
                    </pic:cNvPicPr>
                  </pic:nvPicPr>
                  <pic:blipFill>
                    <a:blip r:embed="rId18"/>
                    <a:srcRect/>
                    <a:stretch>
                      <a:fillRect/>
                    </a:stretch>
                  </pic:blipFill>
                  <pic:spPr>
                    <a:xfrm>
                      <a:off x="0" y="0"/>
                      <a:ext cx="105410" cy="105410"/>
                    </a:xfrm>
                    <a:prstGeom prst="rect">
                      <a:avLst/>
                    </a:prstGeom>
                    <a:noFill/>
                    <a:ln w="9525">
                      <a:noFill/>
                      <a:miter lim="800000"/>
                      <a:headEnd/>
                      <a:tailEnd/>
                    </a:ln>
                  </pic:spPr>
                </pic:pic>
              </a:graphicData>
            </a:graphic>
          </wp:inline>
        </w:drawing>
      </w:r>
      <w:r>
        <w:rPr>
          <w:rFonts w:hint="eastAsia" w:cs="仿宋" w:asciiTheme="minorEastAsia" w:hAnsiTheme="minorEastAsia" w:eastAsiaTheme="minorEastAsia"/>
          <w:sz w:val="24"/>
          <w:szCs w:val="24"/>
        </w:rPr>
        <w:t>协助甲方组织评标</w:t>
      </w:r>
    </w:p>
    <w:p>
      <w:pPr>
        <w:ind w:firstLine="42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drawing>
          <wp:inline distT="0" distB="0" distL="0" distR="0">
            <wp:extent cx="105410" cy="105410"/>
            <wp:effectExtent l="0" t="0" r="8890" b="889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a:picLocks noChangeArrowheads="1"/>
                    </pic:cNvPicPr>
                  </pic:nvPicPr>
                  <pic:blipFill>
                    <a:blip r:embed="rId18"/>
                    <a:srcRect/>
                    <a:stretch>
                      <a:fillRect/>
                    </a:stretch>
                  </pic:blipFill>
                  <pic:spPr>
                    <a:xfrm>
                      <a:off x="0" y="0"/>
                      <a:ext cx="105410" cy="105410"/>
                    </a:xfrm>
                    <a:prstGeom prst="rect">
                      <a:avLst/>
                    </a:prstGeom>
                    <a:noFill/>
                    <a:ln w="9525">
                      <a:noFill/>
                      <a:miter lim="800000"/>
                      <a:headEnd/>
                      <a:tailEnd/>
                    </a:ln>
                  </pic:spPr>
                </pic:pic>
              </a:graphicData>
            </a:graphic>
          </wp:inline>
        </w:drawing>
      </w:r>
      <w:r>
        <w:rPr>
          <w:rFonts w:hint="eastAsia" w:cs="仿宋" w:asciiTheme="minorEastAsia" w:hAnsiTheme="minorEastAsia" w:eastAsiaTheme="minorEastAsia"/>
          <w:sz w:val="24"/>
          <w:szCs w:val="24"/>
        </w:rPr>
        <w:t>协助甲方办理招标的公示手续</w:t>
      </w:r>
    </w:p>
    <w:p>
      <w:pPr>
        <w:ind w:firstLine="42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drawing>
          <wp:inline distT="0" distB="0" distL="0" distR="0">
            <wp:extent cx="105410" cy="105410"/>
            <wp:effectExtent l="0" t="0" r="8890" b="8890"/>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a:picLocks noChangeArrowheads="1"/>
                    </pic:cNvPicPr>
                  </pic:nvPicPr>
                  <pic:blipFill>
                    <a:blip r:embed="rId18"/>
                    <a:srcRect/>
                    <a:stretch>
                      <a:fillRect/>
                    </a:stretch>
                  </pic:blipFill>
                  <pic:spPr>
                    <a:xfrm>
                      <a:off x="0" y="0"/>
                      <a:ext cx="105410" cy="105410"/>
                    </a:xfrm>
                    <a:prstGeom prst="rect">
                      <a:avLst/>
                    </a:prstGeom>
                    <a:noFill/>
                    <a:ln w="9525">
                      <a:noFill/>
                      <a:miter lim="800000"/>
                      <a:headEnd/>
                      <a:tailEnd/>
                    </a:ln>
                  </pic:spPr>
                </pic:pic>
              </a:graphicData>
            </a:graphic>
          </wp:inline>
        </w:drawing>
      </w:r>
      <w:r>
        <w:rPr>
          <w:rFonts w:hint="eastAsia" w:cs="仿宋" w:asciiTheme="minorEastAsia" w:hAnsiTheme="minorEastAsia" w:eastAsiaTheme="minorEastAsia"/>
          <w:sz w:val="24"/>
          <w:szCs w:val="24"/>
        </w:rPr>
        <w:t>为招标全过程提供咨询服务</w:t>
      </w:r>
    </w:p>
    <w:p>
      <w:pPr>
        <w:ind w:firstLine="420"/>
        <w:rPr>
          <w:rFonts w:hint="eastAsia" w:cs="仿宋" w:asciiTheme="minorEastAsia" w:hAnsiTheme="minorEastAsia" w:eastAsiaTheme="minorEastAsia"/>
          <w:sz w:val="24"/>
          <w:szCs w:val="24"/>
          <w:lang w:eastAsia="zh-CN"/>
        </w:rPr>
      </w:pPr>
      <w:r>
        <w:rPr>
          <w:rFonts w:hint="eastAsia" w:cs="仿宋" w:asciiTheme="minorEastAsia" w:hAnsiTheme="minorEastAsia" w:eastAsiaTheme="minorEastAsia"/>
          <w:sz w:val="24"/>
          <w:szCs w:val="24"/>
        </w:rPr>
        <w:drawing>
          <wp:inline distT="0" distB="0" distL="0" distR="0">
            <wp:extent cx="105410" cy="105410"/>
            <wp:effectExtent l="19050" t="0" r="8890" b="0"/>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a:picLocks noChangeArrowheads="1"/>
                    </pic:cNvPicPr>
                  </pic:nvPicPr>
                  <pic:blipFill>
                    <a:blip r:embed="rId18"/>
                    <a:srcRect/>
                    <a:stretch>
                      <a:fillRect/>
                    </a:stretch>
                  </pic:blipFill>
                  <pic:spPr>
                    <a:xfrm>
                      <a:off x="0" y="0"/>
                      <a:ext cx="105410" cy="105410"/>
                    </a:xfrm>
                    <a:prstGeom prst="rect">
                      <a:avLst/>
                    </a:prstGeom>
                    <a:noFill/>
                    <a:ln w="9525">
                      <a:noFill/>
                      <a:miter lim="800000"/>
                      <a:headEnd/>
                      <a:tailEnd/>
                    </a:ln>
                  </pic:spPr>
                </pic:pic>
              </a:graphicData>
            </a:graphic>
          </wp:inline>
        </w:drawing>
      </w:r>
      <w:r>
        <w:rPr>
          <w:rFonts w:hint="eastAsia" w:cs="仿宋" w:asciiTheme="minorEastAsia" w:hAnsiTheme="minorEastAsia" w:eastAsiaTheme="minorEastAsia"/>
          <w:sz w:val="24"/>
          <w:szCs w:val="24"/>
        </w:rPr>
        <w:t>约定的其他事项具体工作范围以主管部门批复的招标方案为准。招标公告和中标公示均在法定网站发布</w:t>
      </w:r>
      <w:r>
        <w:rPr>
          <w:rFonts w:hint="eastAsia" w:cs="仿宋" w:asciiTheme="minorEastAsia" w:hAnsiTheme="minorEastAsia" w:eastAsiaTheme="minorEastAsia"/>
          <w:sz w:val="24"/>
          <w:szCs w:val="24"/>
          <w:lang w:eastAsia="zh-CN"/>
        </w:rPr>
        <w:t>。</w:t>
      </w:r>
    </w:p>
    <w:p>
      <w:pPr>
        <w:ind w:firstLine="420"/>
        <w:rPr>
          <w:rFonts w:hint="eastAsia"/>
          <w:lang w:eastAsia="zh-CN"/>
        </w:rPr>
      </w:pPr>
      <w:r>
        <w:rPr>
          <w:rFonts w:hint="eastAsia" w:cs="仿宋" w:asciiTheme="minorEastAsia" w:hAnsiTheme="minorEastAsia" w:eastAsiaTheme="minorEastAsia"/>
          <w:sz w:val="24"/>
          <w:szCs w:val="24"/>
        </w:rPr>
        <w:drawing>
          <wp:inline distT="0" distB="0" distL="0" distR="0">
            <wp:extent cx="105410" cy="105410"/>
            <wp:effectExtent l="0" t="0" r="8890" b="8890"/>
            <wp:docPr id="10" name="图片 10"/>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rrowheads="1"/>
                    </pic:cNvPicPr>
                  </pic:nvPicPr>
                  <pic:blipFill>
                    <a:blip r:embed="rId18"/>
                    <a:srcRect/>
                    <a:stretch>
                      <a:fillRect/>
                    </a:stretch>
                  </pic:blipFill>
                  <pic:spPr>
                    <a:xfrm>
                      <a:off x="0" y="0"/>
                      <a:ext cx="105410" cy="105410"/>
                    </a:xfrm>
                    <a:prstGeom prst="rect">
                      <a:avLst/>
                    </a:prstGeom>
                    <a:noFill/>
                    <a:ln w="9525">
                      <a:noFill/>
                      <a:miter lim="800000"/>
                      <a:headEnd/>
                      <a:tailEnd/>
                    </a:ln>
                  </pic:spPr>
                </pic:pic>
              </a:graphicData>
            </a:graphic>
          </wp:inline>
        </w:drawing>
      </w:r>
      <w:r>
        <w:rPr>
          <w:rFonts w:hint="eastAsia" w:cs="仿宋" w:asciiTheme="minorEastAsia" w:hAnsiTheme="minorEastAsia" w:eastAsiaTheme="minorEastAsia"/>
          <w:sz w:val="24"/>
          <w:szCs w:val="24"/>
        </w:rPr>
        <w:t>招标投标过程中的其他与招投标相关的其他咨询工作。</w:t>
      </w:r>
    </w:p>
    <w:p>
      <w:pPr>
        <w:ind w:firstLine="420"/>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五、</w:t>
      </w:r>
      <w:r>
        <w:rPr>
          <w:rFonts w:hint="eastAsia" w:cs="仿宋" w:asciiTheme="minorEastAsia" w:hAnsiTheme="minorEastAsia" w:eastAsiaTheme="minorEastAsia"/>
          <w:b/>
          <w:bCs/>
          <w:sz w:val="24"/>
          <w:szCs w:val="24"/>
          <w:lang w:val="en-US" w:eastAsia="zh-CN"/>
        </w:rPr>
        <w:t>咨询</w:t>
      </w:r>
      <w:r>
        <w:rPr>
          <w:rFonts w:hint="eastAsia" w:cs="仿宋" w:asciiTheme="minorEastAsia" w:hAnsiTheme="minorEastAsia" w:eastAsiaTheme="minorEastAsia"/>
          <w:b/>
          <w:bCs/>
          <w:sz w:val="24"/>
          <w:szCs w:val="24"/>
        </w:rPr>
        <w:t>期间约定</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1、乙方应按照甲方提供的招标时间表完成招标咨询相关工作。</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2、为评审提交的文件送审稿份数满足甲方的要求，根据审查意见修改后出版正式文件，提交份数应满足甲方项目招标的需要。</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3、招标结束后，乙方向甲方提供招标相关资料，并提交相关原始资料和文件，同时按照招标管理</w:t>
      </w:r>
      <w:r>
        <w:rPr>
          <w:rFonts w:hint="eastAsia" w:cs="仿宋" w:asciiTheme="minorEastAsia" w:hAnsiTheme="minorEastAsia" w:eastAsiaTheme="minorEastAsia"/>
          <w:sz w:val="24"/>
          <w:szCs w:val="24"/>
          <w:lang w:val="en-US" w:eastAsia="zh-CN"/>
        </w:rPr>
        <w:t>制度</w:t>
      </w:r>
      <w:r>
        <w:rPr>
          <w:rFonts w:hint="eastAsia" w:cs="仿宋" w:asciiTheme="minorEastAsia" w:hAnsiTheme="minorEastAsia" w:eastAsiaTheme="minorEastAsia"/>
          <w:sz w:val="24"/>
          <w:szCs w:val="24"/>
        </w:rPr>
        <w:t>，协助甲方将有关资料报送有关部门备案。</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4、乙方应遵循国家法律、法规和国家部委相关办法、标准文件等，认真履行职责，确保</w:t>
      </w:r>
      <w:r>
        <w:rPr>
          <w:rFonts w:hint="eastAsia" w:cs="仿宋" w:asciiTheme="minorEastAsia" w:hAnsiTheme="minorEastAsia" w:eastAsiaTheme="minorEastAsia"/>
          <w:sz w:val="24"/>
          <w:szCs w:val="24"/>
          <w:lang w:val="en-US" w:eastAsia="zh-CN"/>
        </w:rPr>
        <w:t>咨询</w:t>
      </w:r>
      <w:r>
        <w:rPr>
          <w:rFonts w:hint="eastAsia" w:cs="仿宋" w:asciiTheme="minorEastAsia" w:hAnsiTheme="minorEastAsia" w:eastAsiaTheme="minorEastAsia"/>
          <w:sz w:val="24"/>
          <w:szCs w:val="24"/>
        </w:rPr>
        <w:t>工作质量和工作效率。</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5、如甲方需要，乙方可同时提供与本项目招标方式类似的相关政府政策与优惠条件等有关问题的技术</w:t>
      </w:r>
      <w:r>
        <w:rPr>
          <w:rFonts w:hint="eastAsia" w:cs="仿宋" w:asciiTheme="minorEastAsia" w:hAnsiTheme="minorEastAsia" w:eastAsiaTheme="minorEastAsia"/>
          <w:sz w:val="24"/>
          <w:szCs w:val="24"/>
          <w:lang w:val="en-US" w:eastAsia="zh-CN"/>
        </w:rPr>
        <w:t>咨询</w:t>
      </w:r>
      <w:r>
        <w:rPr>
          <w:rFonts w:hint="eastAsia" w:cs="仿宋" w:asciiTheme="minorEastAsia" w:hAnsiTheme="minorEastAsia" w:eastAsiaTheme="minorEastAsia"/>
          <w:sz w:val="24"/>
          <w:szCs w:val="24"/>
        </w:rPr>
        <w:t>。</w:t>
      </w:r>
    </w:p>
    <w:p>
      <w:pPr>
        <w:ind w:firstLine="420"/>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六、报酬及支付方式</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1、收费标准：</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（1）进入四川省公共资源交易服务中心的项目：人民币：(大写)</w:t>
      </w:r>
      <w:r>
        <w:rPr>
          <w:rFonts w:hint="eastAsia" w:cs="仿宋" w:asciiTheme="minorEastAsia" w:hAnsiTheme="minorEastAsia" w:eastAsiaTheme="minorEastAsia"/>
          <w:sz w:val="24"/>
          <w:szCs w:val="24"/>
          <w:u w:val="single"/>
          <w:lang w:val="en-US" w:eastAsia="zh-CN"/>
        </w:rPr>
        <w:t xml:space="preserve">   </w:t>
      </w:r>
      <w:r>
        <w:rPr>
          <w:rFonts w:hint="eastAsia" w:cs="仿宋" w:asciiTheme="minorEastAsia" w:hAnsiTheme="minorEastAsia" w:eastAsiaTheme="minorEastAsia"/>
          <w:sz w:val="24"/>
          <w:szCs w:val="24"/>
        </w:rPr>
        <w:t>元/次（小写金额</w:t>
      </w:r>
      <w:r>
        <w:rPr>
          <w:rFonts w:hint="eastAsia" w:cs="仿宋" w:asciiTheme="minorEastAsia" w:hAnsiTheme="minorEastAsia" w:eastAsiaTheme="minorEastAsia"/>
          <w:sz w:val="24"/>
          <w:szCs w:val="24"/>
          <w:u w:val="single"/>
          <w:lang w:val="en-US" w:eastAsia="zh-CN"/>
        </w:rPr>
        <w:t xml:space="preserve">   </w:t>
      </w:r>
      <w:r>
        <w:rPr>
          <w:rFonts w:hint="eastAsia" w:cs="仿宋" w:asciiTheme="minorEastAsia" w:hAnsiTheme="minorEastAsia" w:eastAsiaTheme="minorEastAsia"/>
          <w:sz w:val="24"/>
          <w:szCs w:val="24"/>
        </w:rPr>
        <w:t>元/次。）</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（2）进入蜀道投资集团有限责任公司集中招标釆购平台项目：</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人民币：(大写)</w:t>
      </w:r>
      <w:r>
        <w:rPr>
          <w:rFonts w:hint="eastAsia" w:cs="仿宋" w:asciiTheme="minorEastAsia" w:hAnsiTheme="minorEastAsia" w:eastAsiaTheme="minorEastAsia"/>
          <w:sz w:val="24"/>
          <w:szCs w:val="24"/>
          <w:u w:val="single"/>
          <w:lang w:val="en-US" w:eastAsia="zh-CN"/>
        </w:rPr>
        <w:t xml:space="preserve">   </w:t>
      </w:r>
      <w:r>
        <w:rPr>
          <w:rFonts w:hint="eastAsia" w:cs="仿宋" w:asciiTheme="minorEastAsia" w:hAnsiTheme="minorEastAsia" w:eastAsiaTheme="minorEastAsia"/>
          <w:sz w:val="24"/>
          <w:szCs w:val="24"/>
        </w:rPr>
        <w:t>元/次（小写金额</w:t>
      </w:r>
      <w:r>
        <w:rPr>
          <w:rFonts w:hint="eastAsia" w:cs="仿宋" w:asciiTheme="minorEastAsia" w:hAnsiTheme="minorEastAsia" w:eastAsiaTheme="minorEastAsia"/>
          <w:sz w:val="24"/>
          <w:szCs w:val="24"/>
          <w:u w:val="single"/>
          <w:lang w:val="en-US" w:eastAsia="zh-CN"/>
        </w:rPr>
        <w:t xml:space="preserve">   </w:t>
      </w:r>
      <w:r>
        <w:rPr>
          <w:rFonts w:hint="eastAsia" w:cs="仿宋" w:asciiTheme="minorEastAsia" w:hAnsiTheme="minorEastAsia" w:eastAsiaTheme="minorEastAsia"/>
          <w:sz w:val="24"/>
          <w:szCs w:val="24"/>
        </w:rPr>
        <w:t>元/次。）</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（3）在公司开展的二类比选项目：人民币：(大写)</w:t>
      </w:r>
      <w:r>
        <w:rPr>
          <w:rFonts w:hint="eastAsia" w:cs="仿宋" w:asciiTheme="minorEastAsia" w:hAnsiTheme="minorEastAsia" w:eastAsiaTheme="minorEastAsia"/>
          <w:sz w:val="24"/>
          <w:szCs w:val="24"/>
          <w:u w:val="single"/>
          <w:lang w:val="en-US" w:eastAsia="zh-CN"/>
        </w:rPr>
        <w:t xml:space="preserve">    </w:t>
      </w:r>
      <w:r>
        <w:rPr>
          <w:rFonts w:hint="eastAsia" w:cs="仿宋" w:asciiTheme="minorEastAsia" w:hAnsiTheme="minorEastAsia" w:eastAsiaTheme="minorEastAsia"/>
          <w:sz w:val="24"/>
          <w:szCs w:val="24"/>
        </w:rPr>
        <w:t>元/次（小写金额</w:t>
      </w:r>
      <w:r>
        <w:rPr>
          <w:rFonts w:hint="eastAsia" w:cs="仿宋" w:asciiTheme="minorEastAsia" w:hAnsiTheme="minorEastAsia" w:eastAsiaTheme="minorEastAsia"/>
          <w:sz w:val="24"/>
          <w:szCs w:val="24"/>
          <w:u w:val="single"/>
          <w:lang w:val="en-US" w:eastAsia="zh-CN"/>
        </w:rPr>
        <w:t xml:space="preserve">    </w:t>
      </w:r>
      <w:r>
        <w:rPr>
          <w:rFonts w:hint="eastAsia" w:cs="仿宋" w:asciiTheme="minorEastAsia" w:hAnsiTheme="minorEastAsia" w:eastAsiaTheme="minorEastAsia"/>
          <w:sz w:val="24"/>
          <w:szCs w:val="24"/>
        </w:rPr>
        <w:t>元/次。）</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上述费用由乙方包干使用，包含全过程</w:t>
      </w:r>
      <w:r>
        <w:rPr>
          <w:rFonts w:hint="eastAsia" w:cs="仿宋" w:asciiTheme="minorEastAsia" w:hAnsiTheme="minorEastAsia" w:eastAsiaTheme="minorEastAsia"/>
          <w:sz w:val="24"/>
          <w:szCs w:val="24"/>
          <w:lang w:val="en-US" w:eastAsia="zh-CN"/>
        </w:rPr>
        <w:t>咨询</w:t>
      </w:r>
      <w:r>
        <w:rPr>
          <w:rFonts w:hint="eastAsia" w:cs="仿宋" w:asciiTheme="minorEastAsia" w:hAnsiTheme="minorEastAsia" w:eastAsiaTheme="minorEastAsia"/>
          <w:sz w:val="24"/>
          <w:szCs w:val="24"/>
        </w:rPr>
        <w:t>服务、招标文件编制、出版、公告发布、开评标（含评标专家费、交通费、住宿费、餐费等）以及管理、利润、税金等一切费用，以及合同表明的所有责任、义务和一般风险。后续若有补充招标工作，则由双方另行协商。</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2、支付方式</w:t>
      </w:r>
    </w:p>
    <w:p>
      <w:pPr>
        <w:ind w:firstLine="42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（1）本条第1款第（1）、（2）、（3）项确定的费用，在单次招标项目中标通知书发出且签订合同前，</w:t>
      </w:r>
      <w:r>
        <w:rPr>
          <w:rFonts w:hint="eastAsia" w:cs="仿宋" w:asciiTheme="minorEastAsia" w:hAnsiTheme="minorEastAsia" w:eastAsiaTheme="minorEastAsia"/>
          <w:sz w:val="24"/>
          <w:szCs w:val="24"/>
          <w:lang w:val="en-US" w:eastAsia="zh-CN"/>
        </w:rPr>
        <w:t>且</w:t>
      </w:r>
      <w:r>
        <w:rPr>
          <w:rFonts w:hint="eastAsia" w:cs="仿宋" w:asciiTheme="minorEastAsia" w:hAnsiTheme="minorEastAsia" w:eastAsiaTheme="minorEastAsia"/>
          <w:sz w:val="24"/>
          <w:szCs w:val="24"/>
        </w:rPr>
        <w:t>乙方向中标人或招标人提供相应的合法有效的增值税发票后，由中标人或招标人向乙方一次性支付当次招标咨询服务费用，支付方确认以甲方的任务通知单或指令单为准。</w:t>
      </w:r>
    </w:p>
    <w:p>
      <w:pPr>
        <w:pStyle w:val="2"/>
        <w:ind w:left="0" w:leftChars="0" w:firstLine="480" w:firstLineChars="200"/>
      </w:pPr>
      <w:r>
        <w:rPr>
          <w:rFonts w:hint="eastAsia" w:cs="仿宋" w:asciiTheme="minorEastAsia" w:hAnsiTheme="minorEastAsia" w:eastAsiaTheme="minorEastAsia"/>
        </w:rPr>
        <w:t>（2）若当次招标咨询服务费用应当由中标人支付的，乙方负责在招标文件中明确招标代理服务费用的承担主体等事宜，若因乙方未明确承担主体导致中标人拒绝承担相关费用的，不利后果由乙方自行承担。中标人未按照招采文件或约定支付当次招标咨询服务费用的，由乙方自行向中标人主张，甲方提供协助但不在任何情况下承担支付义务。发出中标通知书后，因乙方、投标人/中标人原因导致甲方与中标人未能签订合同的，由乙方自行向投标人/中标人主张招标代理服务费用。</w:t>
      </w:r>
    </w:p>
    <w:p>
      <w:pPr>
        <w:ind w:firstLine="420"/>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七、甲方的权利和义务</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1、甲方的权利：</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（1）按合同约定的委托招标咨询内容接收招标咨询成果；</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（2）向乙方询问本合同项目招标工作咨询进展情况和相关内容或提出意见；</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（3）审查乙方为本合同项目编制的各种文件，并提出修正意见；</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（4）要求乙方提供招标咨询业务工作报告；</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（5）要求乙方更换其不称职的招标咨询从业人员；</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（6）依法选择中标人；</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（7）本合同履行期间，由于乙方不履行合同约定的内容，给甲方造成损失或影响招标工作正常进行的，甲方有权终止本合同，并依法向乙方追索经济赔偿，直至追究法律责任。</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（8）甲方有权根据实际情况委托部分招标咨询服务给乙方，每个招标项目委托给乙方前需向乙方发出项目指令单</w:t>
      </w:r>
      <w:r>
        <w:rPr>
          <w:rFonts w:hint="eastAsia" w:cs="仿宋" w:asciiTheme="minorEastAsia" w:hAnsiTheme="minorEastAsia" w:eastAsiaTheme="minorEastAsia"/>
          <w:sz w:val="24"/>
          <w:szCs w:val="24"/>
          <w:lang w:val="en-US" w:eastAsia="zh-CN"/>
        </w:rPr>
        <w:t>或任务通知单</w:t>
      </w:r>
      <w:r>
        <w:rPr>
          <w:rFonts w:hint="eastAsia" w:cs="仿宋" w:asciiTheme="minorEastAsia" w:hAnsiTheme="minorEastAsia" w:eastAsiaTheme="minorEastAsia"/>
          <w:sz w:val="24"/>
          <w:szCs w:val="24"/>
        </w:rPr>
        <w:t>。</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2、甲方的义务：</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（1）向乙方提供真实、完整、准确的招标咨询工作所需的各种原始资料；</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（2）根据需要，</w:t>
      </w:r>
      <w:r>
        <w:rPr>
          <w:rFonts w:hint="eastAsia" w:cs="仿宋" w:asciiTheme="minorEastAsia" w:hAnsiTheme="minorEastAsia" w:eastAsiaTheme="minorEastAsia"/>
          <w:sz w:val="24"/>
          <w:szCs w:val="24"/>
          <w:lang w:val="en-US" w:eastAsia="zh-CN"/>
        </w:rPr>
        <w:t>做</w:t>
      </w:r>
      <w:r>
        <w:rPr>
          <w:rFonts w:hint="eastAsia" w:cs="仿宋" w:asciiTheme="minorEastAsia" w:hAnsiTheme="minorEastAsia" w:eastAsiaTheme="minorEastAsia"/>
          <w:sz w:val="24"/>
          <w:szCs w:val="24"/>
        </w:rPr>
        <w:t>好与第三方的协调工作；</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（3）按本合同条款约定的支付方式、币种及时间，督促中标人向乙方支付</w:t>
      </w:r>
      <w:r>
        <w:rPr>
          <w:rFonts w:hint="eastAsia" w:cs="仿宋" w:asciiTheme="minorEastAsia" w:hAnsiTheme="minorEastAsia" w:eastAsiaTheme="minorEastAsia"/>
          <w:sz w:val="24"/>
          <w:szCs w:val="24"/>
          <w:lang w:val="en-US" w:eastAsia="zh-CN"/>
        </w:rPr>
        <w:t>咨询</w:t>
      </w:r>
      <w:r>
        <w:rPr>
          <w:rFonts w:hint="eastAsia" w:cs="仿宋" w:asciiTheme="minorEastAsia" w:hAnsiTheme="minorEastAsia" w:eastAsiaTheme="minorEastAsia"/>
          <w:sz w:val="24"/>
          <w:szCs w:val="24"/>
        </w:rPr>
        <w:t>服务报酬；</w:t>
      </w:r>
    </w:p>
    <w:p>
      <w:pPr>
        <w:ind w:firstLine="420"/>
        <w:rPr>
          <w:rFonts w:hint="eastAsia" w:cs="仿宋" w:asciiTheme="minorEastAsia" w:hAnsiTheme="minorEastAsia" w:eastAsiaTheme="minorEastAsia"/>
          <w:sz w:val="24"/>
          <w:szCs w:val="24"/>
          <w:lang w:eastAsia="zh-CN"/>
        </w:rPr>
      </w:pPr>
      <w:r>
        <w:rPr>
          <w:rFonts w:hint="eastAsia" w:cs="仿宋" w:asciiTheme="minorEastAsia" w:hAnsiTheme="minorEastAsia" w:eastAsiaTheme="minorEastAsia"/>
          <w:sz w:val="24"/>
          <w:szCs w:val="24"/>
        </w:rPr>
        <w:t>（4）依法应尽的其他义务。</w:t>
      </w:r>
    </w:p>
    <w:p>
      <w:pPr>
        <w:ind w:firstLine="420"/>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八、乙方的权利和义务</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1、乙方的权利</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（1）按合同约定收取</w:t>
      </w:r>
      <w:r>
        <w:rPr>
          <w:rFonts w:hint="eastAsia" w:cs="仿宋" w:asciiTheme="minorEastAsia" w:hAnsiTheme="minorEastAsia" w:eastAsiaTheme="minorEastAsia"/>
          <w:sz w:val="24"/>
          <w:szCs w:val="24"/>
          <w:lang w:val="en-US" w:eastAsia="zh-CN"/>
        </w:rPr>
        <w:t>咨询</w:t>
      </w:r>
      <w:r>
        <w:rPr>
          <w:rFonts w:hint="eastAsia" w:cs="仿宋" w:asciiTheme="minorEastAsia" w:hAnsiTheme="minorEastAsia" w:eastAsiaTheme="minorEastAsia"/>
          <w:sz w:val="24"/>
          <w:szCs w:val="24"/>
        </w:rPr>
        <w:t>服务报酬；</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（2）对招标过程中应由甲方作出的决定，如甲方需要，乙方可提出建议；</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（3）当甲方提供的资料不足或不明确时，乙方有权提出补足资料或作出明确的答复；</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（4）经甲方同意，参加甲方组织的涉及招标工作的会议和活动。</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2、乙方的义务</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（1）乙方应有固定的办公场所以及相应的办公条件，选择有足够经验的招标咨询从业人员完成招标咨询工作，并为投入人员办理有法定的相关五险一金；</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（2）依法按照公开、公平、公正和诚实信用原则，协调招标工作，维护各方的合法权益；</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（3）向甲方提供完成招标工作的相关</w:t>
      </w:r>
      <w:r>
        <w:rPr>
          <w:rFonts w:hint="eastAsia" w:cs="仿宋" w:asciiTheme="minorEastAsia" w:hAnsiTheme="minorEastAsia" w:eastAsiaTheme="minorEastAsia"/>
          <w:sz w:val="24"/>
          <w:szCs w:val="24"/>
          <w:lang w:val="en-US" w:eastAsia="zh-CN"/>
        </w:rPr>
        <w:t>咨询</w:t>
      </w:r>
      <w:r>
        <w:rPr>
          <w:rFonts w:hint="eastAsia" w:cs="仿宋" w:asciiTheme="minorEastAsia" w:hAnsiTheme="minorEastAsia" w:eastAsiaTheme="minorEastAsia"/>
          <w:sz w:val="24"/>
          <w:szCs w:val="24"/>
        </w:rPr>
        <w:t>服务，保证全过程咨询服务</w:t>
      </w:r>
      <w:r>
        <w:rPr>
          <w:rFonts w:hint="eastAsia" w:cs="仿宋" w:asciiTheme="minorEastAsia" w:hAnsiTheme="minorEastAsia" w:eastAsiaTheme="minorEastAsia"/>
          <w:sz w:val="24"/>
          <w:szCs w:val="24"/>
          <w:lang w:val="en-US" w:eastAsia="zh-CN"/>
        </w:rPr>
        <w:t>和</w:t>
      </w:r>
      <w:r>
        <w:rPr>
          <w:rFonts w:hint="eastAsia" w:cs="仿宋" w:asciiTheme="minorEastAsia" w:hAnsiTheme="minorEastAsia" w:eastAsiaTheme="minorEastAsia"/>
          <w:sz w:val="24"/>
          <w:szCs w:val="24"/>
        </w:rPr>
        <w:t>成果等事项合法合规；</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（4）应对招标工作中有关数据的计算、技术经济资料的科学性和正确性负责；</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（5）不得接受与本合同项目有关的投标咨询业务；</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（6）未经甲方同意不得分包或转让本合同的任何权利和义务；</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（7）合同履行期内和合同终止后，未经甲方同意，乙方不得泄漏与本合同项目相关的任何招标资料和情况；</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（8）对于乙方在工作过程中发生的人员伤亡，或者造成第三方的人员伤亡，或财产损失，或由此而引起的其他一切损害和损失，由乙方负责。</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（9）依法应尽的其他义务。</w:t>
      </w:r>
    </w:p>
    <w:p>
      <w:pPr>
        <w:ind w:firstLine="420"/>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九、约定事项的解释、变更及违约责任</w:t>
      </w:r>
    </w:p>
    <w:p>
      <w:pPr>
        <w:ind w:firstLine="420"/>
        <w:rPr>
          <w:rFonts w:hint="eastAsia" w:cs="仿宋" w:asciiTheme="minorEastAsia" w:hAnsiTheme="minorEastAsia" w:eastAsiaTheme="minorEastAsia"/>
          <w:sz w:val="24"/>
          <w:szCs w:val="24"/>
          <w:lang w:eastAsia="zh-CN"/>
        </w:rPr>
      </w:pPr>
      <w:r>
        <w:rPr>
          <w:rFonts w:hint="eastAsia" w:cs="仿宋" w:asciiTheme="minorEastAsia" w:hAnsiTheme="minorEastAsia" w:eastAsiaTheme="minorEastAsia"/>
          <w:sz w:val="24"/>
          <w:szCs w:val="24"/>
        </w:rPr>
        <w:t>1、招标文件的解释由乙方进行解释</w:t>
      </w:r>
      <w:r>
        <w:rPr>
          <w:rFonts w:hint="eastAsia" w:cs="仿宋" w:asciiTheme="minorEastAsia" w:hAnsiTheme="minorEastAsia" w:eastAsiaTheme="minorEastAsia"/>
          <w:sz w:val="24"/>
          <w:szCs w:val="24"/>
          <w:lang w:eastAsia="zh-CN"/>
        </w:rPr>
        <w:t>，但解释事项对外公布或提供前需经甲方确认，甲方的确认在任何情况下均不视为对乙方责任或义务的减免。若因解释错误或未经甲方确认即对外公布/提供，因此导致的损失和责任由乙方承担。</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2、对于招标过程中有投诉或异议的，将按有关行政主管部门的规定办理。</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3、因招标咨询</w:t>
      </w:r>
      <w:r>
        <w:rPr>
          <w:rFonts w:hint="eastAsia" w:cs="仿宋" w:asciiTheme="minorEastAsia" w:hAnsiTheme="minorEastAsia" w:eastAsiaTheme="minorEastAsia"/>
          <w:sz w:val="24"/>
          <w:szCs w:val="24"/>
          <w:lang w:val="en-US" w:eastAsia="zh-CN"/>
        </w:rPr>
        <w:t>机构</w:t>
      </w:r>
      <w:r>
        <w:rPr>
          <w:rFonts w:hint="eastAsia" w:cs="仿宋" w:asciiTheme="minorEastAsia" w:hAnsiTheme="minorEastAsia" w:eastAsiaTheme="minorEastAsia"/>
          <w:sz w:val="24"/>
          <w:szCs w:val="24"/>
        </w:rPr>
        <w:t>的过错造成招标、评标、中标无效的，招标咨询费不予支付并由乙方承担相应法律责任。</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4、</w:t>
      </w:r>
      <w:r>
        <w:rPr>
          <w:rFonts w:hint="eastAsia" w:cs="仿宋" w:asciiTheme="minorEastAsia" w:hAnsiTheme="minorEastAsia" w:eastAsiaTheme="minorEastAsia"/>
          <w:sz w:val="24"/>
          <w:szCs w:val="24"/>
          <w:lang w:val="en-US" w:eastAsia="zh-CN"/>
        </w:rPr>
        <w:t>咨询</w:t>
      </w:r>
      <w:r>
        <w:rPr>
          <w:rFonts w:hint="eastAsia" w:cs="仿宋" w:asciiTheme="minorEastAsia" w:hAnsiTheme="minorEastAsia" w:eastAsiaTheme="minorEastAsia"/>
          <w:sz w:val="24"/>
          <w:szCs w:val="24"/>
        </w:rPr>
        <w:t>项目招标过程中发生的下列相关费用由乙方承担：</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（1）公告（招标信息）发布费用；</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（2）编制招标文件、招标文件评审专家费、编制评标报告，组织审查投标人资格，组织投标人踏勘现场并答疑，组织开标、评标、定标活动，协调合同签订等费用。</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（3）招标会务、资料、食宿、交通等费用；</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（4）评标专家的评标（评审）费用；</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（5）开标、评标及规费；</w:t>
      </w:r>
    </w:p>
    <w:p>
      <w:pPr>
        <w:ind w:firstLine="420"/>
        <w:rPr>
          <w:rFonts w:hint="eastAsia" w:cs="仿宋" w:asciiTheme="minorEastAsia" w:hAnsiTheme="minorEastAsia" w:eastAsiaTheme="minorEastAsia"/>
          <w:sz w:val="24"/>
          <w:szCs w:val="24"/>
          <w:lang w:eastAsia="zh-CN"/>
        </w:rPr>
      </w:pPr>
      <w:r>
        <w:rPr>
          <w:rFonts w:hint="eastAsia" w:cs="仿宋" w:asciiTheme="minorEastAsia" w:hAnsiTheme="minorEastAsia" w:eastAsiaTheme="minorEastAsia"/>
          <w:sz w:val="24"/>
          <w:szCs w:val="24"/>
        </w:rPr>
        <w:t>（6）重新招标、评标的费用及招标失败后组织招标等的费用由甲乙双方另行协商</w:t>
      </w:r>
      <w:r>
        <w:rPr>
          <w:rFonts w:hint="eastAsia" w:cs="仿宋" w:asciiTheme="minorEastAsia" w:hAnsiTheme="minorEastAsia" w:eastAsiaTheme="minorEastAsia"/>
          <w:sz w:val="24"/>
          <w:szCs w:val="24"/>
          <w:lang w:eastAsia="zh-CN"/>
        </w:rPr>
        <w:t>；</w:t>
      </w:r>
    </w:p>
    <w:p>
      <w:pPr>
        <w:ind w:firstLine="420"/>
        <w:rPr>
          <w:rFonts w:hint="eastAsia" w:cs="仿宋" w:asciiTheme="minorEastAsia" w:hAnsiTheme="minorEastAsia" w:eastAsiaTheme="minorEastAsia"/>
          <w:sz w:val="24"/>
          <w:szCs w:val="24"/>
          <w:lang w:eastAsia="zh-CN"/>
        </w:rPr>
      </w:pPr>
      <w:r>
        <w:rPr>
          <w:rFonts w:hint="eastAsia" w:cs="仿宋" w:asciiTheme="minorEastAsia" w:hAnsiTheme="minorEastAsia" w:eastAsiaTheme="minorEastAsia"/>
          <w:sz w:val="24"/>
          <w:szCs w:val="24"/>
        </w:rPr>
        <w:t>（7）其他应由乙方承担的费用</w:t>
      </w:r>
      <w:r>
        <w:rPr>
          <w:rFonts w:hint="eastAsia" w:cs="仿宋" w:asciiTheme="minorEastAsia" w:hAnsiTheme="minorEastAsia" w:eastAsiaTheme="minorEastAsia"/>
          <w:sz w:val="24"/>
          <w:szCs w:val="24"/>
          <w:lang w:eastAsia="zh-CN"/>
        </w:rPr>
        <w:t>。</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5、由于不可抗力的因素，导致乙方不可能完成委托业务，需要变更约定事项时，须经双方协商并达成一致后方能变更。</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6、任何一方违反本协议约定且经对方催告后在守约方要求的期限内仍未纠正，违约方支付守约方</w:t>
      </w:r>
      <w:r>
        <w:rPr>
          <w:rFonts w:hint="eastAsia" w:cs="仿宋" w:asciiTheme="minorEastAsia" w:hAnsiTheme="minorEastAsia" w:eastAsiaTheme="minorEastAsia"/>
          <w:sz w:val="24"/>
          <w:szCs w:val="24"/>
          <w:u w:val="single"/>
        </w:rPr>
        <w:t>50000</w:t>
      </w:r>
      <w:r>
        <w:rPr>
          <w:rFonts w:hint="eastAsia" w:cs="仿宋" w:asciiTheme="minorEastAsia" w:hAnsiTheme="minorEastAsia" w:eastAsiaTheme="minorEastAsia"/>
          <w:sz w:val="24"/>
          <w:szCs w:val="24"/>
        </w:rPr>
        <w:t>元违约金。乙方如果违约，除支付违约金外，甲方有权解除合同，乙方还应将收取的</w:t>
      </w:r>
      <w:r>
        <w:rPr>
          <w:rFonts w:hint="eastAsia" w:cs="仿宋" w:asciiTheme="minorEastAsia" w:hAnsiTheme="minorEastAsia" w:eastAsiaTheme="minorEastAsia"/>
          <w:sz w:val="24"/>
          <w:szCs w:val="24"/>
          <w:lang w:val="en-US" w:eastAsia="zh-CN"/>
        </w:rPr>
        <w:t>咨询</w:t>
      </w:r>
      <w:r>
        <w:rPr>
          <w:rFonts w:hint="eastAsia" w:cs="仿宋" w:asciiTheme="minorEastAsia" w:hAnsiTheme="minorEastAsia" w:eastAsiaTheme="minorEastAsia"/>
          <w:sz w:val="24"/>
          <w:szCs w:val="24"/>
        </w:rPr>
        <w:t>服务费全额退还（已经完成的项目，并且不涉及违约情形的无需退还）。甲方如果违约，除支付违约金外，还应将应支付的</w:t>
      </w:r>
      <w:r>
        <w:rPr>
          <w:rFonts w:hint="eastAsia" w:cs="仿宋" w:asciiTheme="minorEastAsia" w:hAnsiTheme="minorEastAsia" w:eastAsiaTheme="minorEastAsia"/>
          <w:sz w:val="24"/>
          <w:szCs w:val="24"/>
          <w:lang w:val="en-US" w:eastAsia="zh-CN"/>
        </w:rPr>
        <w:t>咨询</w:t>
      </w:r>
      <w:r>
        <w:rPr>
          <w:rFonts w:hint="eastAsia" w:cs="仿宋" w:asciiTheme="minorEastAsia" w:hAnsiTheme="minorEastAsia" w:eastAsiaTheme="minorEastAsia"/>
          <w:sz w:val="24"/>
          <w:szCs w:val="24"/>
        </w:rPr>
        <w:t>服务费（按正常完成已开展的工作计算）全额支付给乙方。</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7、如乙方在</w:t>
      </w:r>
      <w:r>
        <w:rPr>
          <w:rFonts w:hint="eastAsia" w:cs="仿宋" w:asciiTheme="minorEastAsia" w:hAnsiTheme="minorEastAsia" w:eastAsiaTheme="minorEastAsia"/>
          <w:sz w:val="24"/>
          <w:szCs w:val="24"/>
          <w:lang w:val="en-US" w:eastAsia="zh-CN"/>
        </w:rPr>
        <w:t>招标咨询</w:t>
      </w:r>
      <w:r>
        <w:rPr>
          <w:rFonts w:hint="eastAsia" w:cs="仿宋" w:asciiTheme="minorEastAsia" w:hAnsiTheme="minorEastAsia" w:eastAsiaTheme="minorEastAsia"/>
          <w:sz w:val="24"/>
          <w:szCs w:val="24"/>
        </w:rPr>
        <w:t>过程中有违法违规及超越本合同约定范围等行为，以及违反本合同约定不履行或不完全履行合同义务的，则甲方有权解除本合同，由乙方自行承担相应的法律责任和违约责任。</w:t>
      </w:r>
    </w:p>
    <w:p>
      <w:pPr>
        <w:ind w:firstLine="42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8、在本合同签订的比选过程中，乙方存在</w:t>
      </w:r>
      <w:r>
        <w:rPr>
          <w:rFonts w:hint="eastAsia" w:cs="仿宋" w:asciiTheme="minorEastAsia" w:hAnsiTheme="minorEastAsia" w:eastAsiaTheme="minorEastAsia"/>
          <w:sz w:val="24"/>
          <w:szCs w:val="24"/>
          <w:lang w:val="en-US" w:eastAsia="zh-CN"/>
        </w:rPr>
        <w:t>串标</w:t>
      </w:r>
      <w:r>
        <w:rPr>
          <w:rFonts w:hint="eastAsia" w:cs="仿宋" w:asciiTheme="minorEastAsia" w:hAnsiTheme="minorEastAsia" w:eastAsiaTheme="minorEastAsia"/>
          <w:sz w:val="24"/>
          <w:szCs w:val="24"/>
        </w:rPr>
        <w:t>、提供虚假资料、隐瞒应当告知的真实情况等情形的，视为乙方根本违约，按照</w:t>
      </w:r>
      <w:r>
        <w:rPr>
          <w:rFonts w:hint="eastAsia" w:cs="仿宋" w:asciiTheme="minorEastAsia" w:hAnsiTheme="minorEastAsia" w:eastAsiaTheme="minorEastAsia"/>
          <w:sz w:val="24"/>
          <w:szCs w:val="24"/>
          <w:lang w:val="en-US" w:eastAsia="zh-CN"/>
        </w:rPr>
        <w:t>本条</w:t>
      </w:r>
      <w:r>
        <w:rPr>
          <w:rFonts w:hint="eastAsia" w:cs="仿宋" w:asciiTheme="minorEastAsia" w:hAnsiTheme="minorEastAsia" w:eastAsiaTheme="minorEastAsia"/>
          <w:sz w:val="24"/>
          <w:szCs w:val="24"/>
        </w:rPr>
        <w:t>第6</w:t>
      </w:r>
      <w:r>
        <w:rPr>
          <w:rFonts w:hint="eastAsia" w:cs="仿宋" w:asciiTheme="minorEastAsia" w:hAnsiTheme="minorEastAsia" w:eastAsiaTheme="minorEastAsia"/>
          <w:sz w:val="24"/>
          <w:szCs w:val="24"/>
          <w:lang w:val="en-US" w:eastAsia="zh-CN"/>
        </w:rPr>
        <w:t>款</w:t>
      </w:r>
      <w:r>
        <w:rPr>
          <w:rFonts w:hint="eastAsia" w:cs="仿宋" w:asciiTheme="minorEastAsia" w:hAnsiTheme="minorEastAsia" w:eastAsiaTheme="minorEastAsia"/>
          <w:sz w:val="24"/>
          <w:szCs w:val="24"/>
        </w:rPr>
        <w:t>约定承担违约责任（当次报酬20%的违约金），构成犯罪的，甲方将依法移送司法机关。</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9、若本合同约定的违约金不足以弥补守约方的损失的，守约方有权另行向违约方主张。</w:t>
      </w:r>
    </w:p>
    <w:p>
      <w:pPr>
        <w:ind w:firstLine="420"/>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十、诉讼</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若在合同执行过程中，双方在重大问题上产生争执，应首先协商解决。如果协商不成，则双方的任何一方均可将有关争议向甲方所在地法院提请诉讼。</w:t>
      </w:r>
    </w:p>
    <w:p>
      <w:pPr>
        <w:ind w:firstLine="420"/>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十一、保密条款</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乙方在执行本合同的全过程，负有对甲方提供的技术资料及生产状况或知晓的非公开信息的保密的义务，未经甲方允许，不得以任何方式向除法定主管部门外的其他任何第三方泄露。保密期限为长期，直至相关信息被依法公开之日。</w:t>
      </w:r>
    </w:p>
    <w:p>
      <w:pPr>
        <w:ind w:firstLine="420"/>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十二、其它</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1、本协议未详尽事宜，经双方协商一致，签订补充协议，补充协议与本协议具有同等效力。</w:t>
      </w:r>
    </w:p>
    <w:p>
      <w:pPr>
        <w:ind w:firstLine="42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2、本协议书</w:t>
      </w:r>
      <w:r>
        <w:rPr>
          <w:rFonts w:hint="eastAsia" w:cs="仿宋" w:asciiTheme="minorEastAsia" w:hAnsiTheme="minorEastAsia" w:eastAsiaTheme="minorEastAsia"/>
          <w:sz w:val="24"/>
          <w:szCs w:val="24"/>
          <w:lang w:val="en-US" w:eastAsia="zh-CN"/>
        </w:rPr>
        <w:t>一式陆份</w:t>
      </w:r>
      <w:r>
        <w:rPr>
          <w:rFonts w:hint="eastAsia" w:cs="仿宋" w:asciiTheme="minorEastAsia" w:hAnsiTheme="minorEastAsia" w:eastAsiaTheme="minorEastAsia"/>
          <w:sz w:val="24"/>
          <w:szCs w:val="24"/>
        </w:rPr>
        <w:t>，合同双方各执</w:t>
      </w:r>
      <w:r>
        <w:rPr>
          <w:rFonts w:hint="eastAsia" w:cs="仿宋" w:asciiTheme="minorEastAsia" w:hAnsiTheme="minorEastAsia" w:eastAsiaTheme="minorEastAsia"/>
          <w:sz w:val="24"/>
          <w:szCs w:val="24"/>
          <w:lang w:val="en-US" w:eastAsia="zh-CN"/>
        </w:rPr>
        <w:t>叁份</w:t>
      </w:r>
      <w:r>
        <w:rPr>
          <w:rFonts w:hint="eastAsia" w:cs="仿宋" w:asciiTheme="minorEastAsia" w:hAnsiTheme="minorEastAsia" w:eastAsiaTheme="minorEastAsia"/>
          <w:sz w:val="24"/>
          <w:szCs w:val="24"/>
        </w:rPr>
        <w:t>。</w:t>
      </w:r>
    </w:p>
    <w:p>
      <w:pPr>
        <w:ind w:firstLine="420"/>
        <w:rPr>
          <w:rFonts w:cs="仿宋" w:asciiTheme="minorEastAsia" w:hAnsiTheme="minorEastAsia" w:eastAsiaTheme="minorEastAsia"/>
        </w:rPr>
      </w:pPr>
      <w:r>
        <w:rPr>
          <w:rFonts w:hint="eastAsia" w:cs="仿宋" w:asciiTheme="minorEastAsia" w:hAnsiTheme="minorEastAsia" w:eastAsiaTheme="minorEastAsia"/>
          <w:sz w:val="24"/>
          <w:szCs w:val="24"/>
        </w:rPr>
        <w:t>3、本协议经双方法定代表人或其授权的</w:t>
      </w:r>
      <w:r>
        <w:rPr>
          <w:rFonts w:hint="eastAsia" w:cs="仿宋" w:asciiTheme="minorEastAsia" w:hAnsiTheme="minorEastAsia" w:eastAsiaTheme="minorEastAsia"/>
          <w:sz w:val="24"/>
          <w:szCs w:val="24"/>
          <w:lang w:val="en-US" w:eastAsia="zh-CN"/>
        </w:rPr>
        <w:t>代理</w:t>
      </w:r>
      <w:r>
        <w:rPr>
          <w:rFonts w:hint="eastAsia" w:cs="仿宋" w:asciiTheme="minorEastAsia" w:hAnsiTheme="minorEastAsia" w:eastAsiaTheme="minorEastAsia"/>
          <w:sz w:val="24"/>
          <w:szCs w:val="24"/>
        </w:rPr>
        <w:t>人签字并加盖公章后，即行生效，全部招标咨询工作完成后失效。</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sz w:val="24"/>
          <w:szCs w:val="24"/>
        </w:rPr>
      </w:pPr>
      <w:r>
        <w:rPr>
          <w:sz w:val="24"/>
          <w:szCs w:val="24"/>
        </w:rPr>
        <w:t>甲方单位：（盖章）                       乙方单位：（盖章）</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sz w:val="24"/>
          <w:szCs w:val="24"/>
        </w:rPr>
      </w:pPr>
      <w:r>
        <w:rPr>
          <w:sz w:val="24"/>
          <w:szCs w:val="24"/>
        </w:rPr>
        <w:t>法定代表人                               法定代表人</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left="435"/>
        <w:textAlignment w:val="auto"/>
        <w:rPr>
          <w:sz w:val="24"/>
          <w:szCs w:val="24"/>
        </w:rPr>
      </w:pPr>
      <w:r>
        <w:rPr>
          <w:sz w:val="24"/>
          <w:szCs w:val="24"/>
        </w:rPr>
        <w:t>或其                                    或其</w:t>
      </w:r>
    </w:p>
    <w:p>
      <w:pPr>
        <w:pStyle w:val="21"/>
        <w:ind w:firstLine="400"/>
        <w:contextualSpacing/>
        <w:rPr>
          <w:rFonts w:cs="仿宋" w:asciiTheme="minorEastAsia" w:hAnsiTheme="minorEastAsia" w:eastAsiaTheme="minorEastAsia"/>
          <w:szCs w:val="24"/>
        </w:rPr>
      </w:pPr>
      <w:r>
        <w:rPr>
          <w:sz w:val="24"/>
          <w:szCs w:val="24"/>
        </w:rPr>
        <w:t>授权的代理人：                           授权的代理人：</w:t>
      </w:r>
    </w:p>
    <w:p>
      <w:pPr>
        <w:rPr>
          <w:rFonts w:hint="eastAsia" w:cs="仿宋" w:asciiTheme="minorEastAsia" w:hAnsiTheme="minorEastAsia" w:eastAsiaTheme="minorEastAsia"/>
          <w:b/>
          <w:bCs/>
          <w:spacing w:val="0"/>
          <w:kern w:val="0"/>
          <w:sz w:val="28"/>
        </w:rPr>
      </w:pPr>
      <w:bookmarkStart w:id="37" w:name="_Toc26072"/>
      <w:r>
        <w:rPr>
          <w:rFonts w:hint="eastAsia" w:cs="仿宋" w:asciiTheme="minorEastAsia" w:hAnsiTheme="minorEastAsia" w:eastAsiaTheme="minorEastAsia"/>
          <w:b/>
          <w:bCs/>
          <w:spacing w:val="0"/>
          <w:kern w:val="0"/>
          <w:sz w:val="28"/>
        </w:rPr>
        <w:br w:type="page"/>
      </w:r>
    </w:p>
    <w:p>
      <w:pPr>
        <w:widowControl/>
        <w:spacing w:line="320" w:lineRule="atLeast"/>
        <w:ind w:firstLine="0" w:firstLineChars="0"/>
        <w:jc w:val="center"/>
        <w:outlineLvl w:val="9"/>
        <w:rPr>
          <w:rFonts w:cs="仿宋" w:asciiTheme="minorEastAsia" w:hAnsiTheme="minorEastAsia" w:eastAsiaTheme="minorEastAsia"/>
          <w:b/>
          <w:bCs/>
          <w:spacing w:val="0"/>
          <w:kern w:val="0"/>
          <w:sz w:val="28"/>
        </w:rPr>
      </w:pPr>
      <w:r>
        <w:rPr>
          <w:rFonts w:hint="eastAsia" w:cs="仿宋" w:asciiTheme="minorEastAsia" w:hAnsiTheme="minorEastAsia" w:eastAsiaTheme="minorEastAsia"/>
          <w:b/>
          <w:bCs/>
          <w:spacing w:val="0"/>
          <w:kern w:val="0"/>
          <w:sz w:val="28"/>
        </w:rPr>
        <w:t>附件一</w:t>
      </w:r>
      <w:r>
        <w:rPr>
          <w:rFonts w:hint="eastAsia" w:cs="仿宋" w:asciiTheme="minorEastAsia" w:hAnsiTheme="minorEastAsia" w:eastAsiaTheme="minorEastAsia"/>
          <w:b/>
          <w:bCs/>
          <w:spacing w:val="0"/>
          <w:kern w:val="0"/>
          <w:sz w:val="28"/>
          <w:lang w:val="en-US" w:eastAsia="zh-CN"/>
        </w:rPr>
        <w:t xml:space="preserve"> </w:t>
      </w:r>
      <w:r>
        <w:rPr>
          <w:rFonts w:hint="eastAsia" w:cs="仿宋" w:asciiTheme="minorEastAsia" w:hAnsiTheme="minorEastAsia" w:eastAsiaTheme="minorEastAsia"/>
          <w:b/>
          <w:bCs/>
          <w:spacing w:val="0"/>
          <w:kern w:val="0"/>
          <w:sz w:val="28"/>
        </w:rPr>
        <w:t>其他主要人员要求表</w:t>
      </w:r>
      <w:bookmarkEnd w:id="37"/>
    </w:p>
    <w:p>
      <w:pPr>
        <w:widowControl/>
        <w:spacing w:line="320" w:lineRule="atLeast"/>
        <w:ind w:firstLine="480"/>
        <w:jc w:val="center"/>
        <w:rPr>
          <w:rFonts w:cs="仿宋" w:asciiTheme="minorEastAsia" w:hAnsiTheme="minorEastAsia" w:eastAsiaTheme="minorEastAsia"/>
          <w:kern w:val="0"/>
          <w:sz w:val="24"/>
        </w:rPr>
      </w:pPr>
    </w:p>
    <w:tbl>
      <w:tblPr>
        <w:tblStyle w:val="34"/>
        <w:tblW w:w="0" w:type="auto"/>
        <w:tblInd w:w="0" w:type="dxa"/>
        <w:tblLayout w:type="fixed"/>
        <w:tblCellMar>
          <w:top w:w="0" w:type="dxa"/>
          <w:left w:w="0" w:type="dxa"/>
          <w:bottom w:w="0" w:type="dxa"/>
          <w:right w:w="0" w:type="dxa"/>
        </w:tblCellMar>
      </w:tblPr>
      <w:tblGrid>
        <w:gridCol w:w="1623"/>
        <w:gridCol w:w="1287"/>
        <w:gridCol w:w="5990"/>
      </w:tblGrid>
      <w:tr>
        <w:tblPrEx>
          <w:tblCellMar>
            <w:top w:w="0" w:type="dxa"/>
            <w:left w:w="0" w:type="dxa"/>
            <w:bottom w:w="0" w:type="dxa"/>
            <w:right w:w="0" w:type="dxa"/>
          </w:tblCellMar>
        </w:tblPrEx>
        <w:trPr>
          <w:trHeight w:val="371" w:hRule="atLeast"/>
        </w:trPr>
        <w:tc>
          <w:tcPr>
            <w:tcW w:w="1623" w:type="dxa"/>
            <w:tcBorders>
              <w:top w:val="single" w:color="000000" w:sz="4" w:space="0"/>
              <w:left w:val="single" w:color="000000" w:sz="4" w:space="0"/>
              <w:bottom w:val="single" w:color="000000" w:sz="6" w:space="0"/>
              <w:right w:val="single" w:color="000000" w:sz="6" w:space="0"/>
            </w:tcBorders>
            <w:tcMar>
              <w:top w:w="0" w:type="dxa"/>
              <w:left w:w="80" w:type="dxa"/>
              <w:bottom w:w="0" w:type="dxa"/>
              <w:right w:w="0" w:type="dxa"/>
            </w:tcMar>
            <w:vAlign w:val="center"/>
          </w:tcPr>
          <w:p>
            <w:pPr>
              <w:widowControl/>
              <w:spacing w:line="400" w:lineRule="exact"/>
              <w:ind w:firstLine="0" w:firstLineChars="0"/>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人员</w:t>
            </w:r>
          </w:p>
        </w:tc>
        <w:tc>
          <w:tcPr>
            <w:tcW w:w="1287" w:type="dxa"/>
            <w:tcBorders>
              <w:top w:val="single" w:color="000000" w:sz="4" w:space="0"/>
              <w:left w:val="single" w:color="000000" w:sz="6" w:space="0"/>
              <w:bottom w:val="single" w:color="000000" w:sz="6" w:space="0"/>
              <w:right w:val="single" w:color="000000" w:sz="6" w:space="0"/>
            </w:tcBorders>
            <w:tcMar>
              <w:top w:w="0" w:type="dxa"/>
              <w:left w:w="80" w:type="dxa"/>
              <w:bottom w:w="0" w:type="dxa"/>
              <w:right w:w="0" w:type="dxa"/>
            </w:tcMar>
            <w:vAlign w:val="center"/>
          </w:tcPr>
          <w:p>
            <w:pPr>
              <w:widowControl/>
              <w:spacing w:line="400" w:lineRule="exact"/>
              <w:ind w:firstLine="0" w:firstLineChars="0"/>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数量</w:t>
            </w:r>
          </w:p>
        </w:tc>
        <w:tc>
          <w:tcPr>
            <w:tcW w:w="5990" w:type="dxa"/>
            <w:tcBorders>
              <w:top w:val="single" w:color="000000" w:sz="4" w:space="0"/>
              <w:left w:val="single" w:color="000000" w:sz="6" w:space="0"/>
              <w:bottom w:val="single" w:color="000000" w:sz="6" w:space="0"/>
              <w:right w:val="single" w:color="000000" w:sz="4" w:space="0"/>
            </w:tcBorders>
            <w:tcMar>
              <w:top w:w="0" w:type="dxa"/>
              <w:left w:w="80" w:type="dxa"/>
              <w:bottom w:w="0" w:type="dxa"/>
              <w:right w:w="0" w:type="dxa"/>
            </w:tcMar>
            <w:vAlign w:val="center"/>
          </w:tcPr>
          <w:p>
            <w:pPr>
              <w:widowControl/>
              <w:spacing w:line="400" w:lineRule="exact"/>
              <w:ind w:firstLine="0" w:firstLineChars="0"/>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基本要求</w:t>
            </w:r>
          </w:p>
        </w:tc>
      </w:tr>
      <w:tr>
        <w:tblPrEx>
          <w:tblCellMar>
            <w:top w:w="0" w:type="dxa"/>
            <w:left w:w="0" w:type="dxa"/>
            <w:bottom w:w="0" w:type="dxa"/>
            <w:right w:w="0" w:type="dxa"/>
          </w:tblCellMar>
        </w:tblPrEx>
        <w:trPr>
          <w:trHeight w:val="1254" w:hRule="atLeast"/>
        </w:trPr>
        <w:tc>
          <w:tcPr>
            <w:tcW w:w="1623" w:type="dxa"/>
            <w:tcBorders>
              <w:top w:val="single" w:color="auto" w:sz="4" w:space="0"/>
              <w:left w:val="single" w:color="auto" w:sz="4" w:space="0"/>
              <w:bottom w:val="single" w:color="auto" w:sz="4" w:space="0"/>
              <w:right w:val="single" w:color="auto" w:sz="4" w:space="0"/>
            </w:tcBorders>
            <w:tcMar>
              <w:top w:w="0" w:type="dxa"/>
              <w:left w:w="80" w:type="dxa"/>
              <w:bottom w:w="0" w:type="dxa"/>
              <w:right w:w="0" w:type="dxa"/>
            </w:tcMar>
            <w:vAlign w:val="center"/>
          </w:tcPr>
          <w:p>
            <w:pPr>
              <w:widowControl/>
              <w:spacing w:line="400" w:lineRule="exact"/>
              <w:ind w:firstLine="0" w:firstLineChars="0"/>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团队其他人员</w:t>
            </w:r>
          </w:p>
        </w:tc>
        <w:tc>
          <w:tcPr>
            <w:tcW w:w="1287" w:type="dxa"/>
            <w:tcBorders>
              <w:top w:val="single" w:color="auto" w:sz="4" w:space="0"/>
              <w:left w:val="single" w:color="auto" w:sz="4" w:space="0"/>
              <w:bottom w:val="single" w:color="auto" w:sz="4" w:space="0"/>
              <w:right w:val="single" w:color="auto" w:sz="4" w:space="0"/>
            </w:tcBorders>
            <w:tcMar>
              <w:top w:w="0" w:type="dxa"/>
              <w:left w:w="80" w:type="dxa"/>
              <w:bottom w:w="0" w:type="dxa"/>
              <w:right w:w="0" w:type="dxa"/>
            </w:tcMar>
            <w:vAlign w:val="center"/>
          </w:tcPr>
          <w:p>
            <w:pPr>
              <w:widowControl/>
              <w:spacing w:line="400" w:lineRule="exact"/>
              <w:ind w:firstLine="0" w:firstLineChars="0"/>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3人及以上</w:t>
            </w:r>
          </w:p>
        </w:tc>
        <w:tc>
          <w:tcPr>
            <w:tcW w:w="5990" w:type="dxa"/>
            <w:tcBorders>
              <w:top w:val="single" w:color="auto" w:sz="4" w:space="0"/>
              <w:left w:val="single" w:color="auto" w:sz="4" w:space="0"/>
              <w:bottom w:val="single" w:color="auto" w:sz="4" w:space="0"/>
              <w:right w:val="single" w:color="auto" w:sz="4" w:space="0"/>
            </w:tcBorders>
            <w:tcMar>
              <w:top w:w="0" w:type="dxa"/>
              <w:left w:w="80" w:type="dxa"/>
              <w:bottom w:w="0" w:type="dxa"/>
              <w:right w:w="0" w:type="dxa"/>
            </w:tcMar>
            <w:vAlign w:val="center"/>
          </w:tcPr>
          <w:p>
            <w:pPr>
              <w:widowControl/>
              <w:spacing w:line="360" w:lineRule="exact"/>
              <w:ind w:firstLine="0" w:firstLineChars="0"/>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sz w:val="24"/>
                <w:szCs w:val="24"/>
              </w:rPr>
              <w:t>具有中级及以上职称</w:t>
            </w:r>
          </w:p>
        </w:tc>
      </w:tr>
    </w:tbl>
    <w:p>
      <w:pPr>
        <w:tabs>
          <w:tab w:val="left" w:pos="360"/>
        </w:tabs>
        <w:spacing w:line="276" w:lineRule="auto"/>
        <w:ind w:firstLine="0" w:firstLineChars="0"/>
        <w:rPr>
          <w:rFonts w:hint="eastAsia" w:cs="仿宋" w:asciiTheme="minorEastAsia" w:hAnsiTheme="minorEastAsia" w:eastAsiaTheme="minorEastAsia"/>
          <w:szCs w:val="21"/>
        </w:rPr>
      </w:pPr>
      <w:r>
        <w:rPr>
          <w:rFonts w:hint="eastAsia" w:cs="仿宋" w:asciiTheme="minorEastAsia" w:hAnsiTheme="minorEastAsia" w:eastAsiaTheme="minorEastAsia"/>
          <w:szCs w:val="21"/>
        </w:rPr>
        <w:t>注：</w:t>
      </w:r>
    </w:p>
    <w:p>
      <w:pPr>
        <w:tabs>
          <w:tab w:val="left" w:pos="360"/>
        </w:tabs>
        <w:spacing w:line="276" w:lineRule="auto"/>
        <w:ind w:firstLine="0" w:firstLineChars="0"/>
        <w:rPr>
          <w:rFonts w:cs="仿宋" w:asciiTheme="minorEastAsia" w:hAnsiTheme="minorEastAsia" w:eastAsiaTheme="minorEastAsia"/>
          <w:szCs w:val="21"/>
        </w:rPr>
      </w:pPr>
      <w:r>
        <w:rPr>
          <w:rFonts w:hint="eastAsia" w:cs="仿宋" w:asciiTheme="minorEastAsia" w:hAnsiTheme="minorEastAsia" w:eastAsiaTheme="minorEastAsia"/>
          <w:szCs w:val="21"/>
        </w:rPr>
        <w:t>（1）本表内容在比选阶段不作为评审因素。</w:t>
      </w:r>
    </w:p>
    <w:p>
      <w:pPr>
        <w:ind w:left="0" w:leftChars="0" w:firstLine="0" w:firstLineChars="0"/>
        <w:rPr>
          <w:rFonts w:hint="eastAsia" w:cs="仿宋" w:asciiTheme="minorEastAsia" w:hAnsiTheme="minorEastAsia" w:eastAsiaTheme="minorEastAsia"/>
          <w:sz w:val="52"/>
        </w:rPr>
      </w:pPr>
      <w:r>
        <w:rPr>
          <w:rFonts w:hint="eastAsia" w:cs="仿宋" w:asciiTheme="minorEastAsia" w:hAnsiTheme="minorEastAsia" w:eastAsiaTheme="minorEastAsia"/>
          <w:szCs w:val="21"/>
        </w:rPr>
        <w:t>（2）合同执行过程中，本表为满足实际工作需要的人员的最低要求，若甲方认为配备的人员不能满足现场的需要，有权要求增加或更换上述人员，中标人必须无条件增加人员直至满足现场需求为止。</w:t>
      </w:r>
      <w:r>
        <w:rPr>
          <w:rFonts w:hint="eastAsia" w:cs="仿宋" w:asciiTheme="minorEastAsia" w:hAnsiTheme="minorEastAsia" w:eastAsiaTheme="minorEastAsia"/>
          <w:sz w:val="52"/>
        </w:rPr>
        <w:br w:type="page"/>
      </w:r>
    </w:p>
    <w:p>
      <w:pPr>
        <w:ind w:firstLine="420"/>
        <w:rPr>
          <w:b/>
          <w:bCs/>
          <w:sz w:val="28"/>
          <w:szCs w:val="28"/>
        </w:rPr>
      </w:pPr>
      <w:r>
        <w:rPr>
          <w:rFonts w:hint="eastAsia" w:cs="仿宋" w:asciiTheme="minorEastAsia" w:hAnsiTheme="minorEastAsia" w:eastAsiaTheme="minorEastAsia"/>
          <w:lang w:val="en-US" w:eastAsia="zh-CN"/>
        </w:rPr>
        <w:t>二</w:t>
      </w:r>
      <w:r>
        <w:rPr>
          <w:rFonts w:hint="eastAsia" w:cs="仿宋" w:asciiTheme="minorEastAsia" w:hAnsiTheme="minorEastAsia" w:eastAsiaTheme="minorEastAsia"/>
        </w:rPr>
        <w:t>：</w:t>
      </w:r>
      <w:r>
        <w:rPr>
          <w:rFonts w:hint="eastAsia" w:cs="仿宋" w:asciiTheme="minorEastAsia" w:hAnsiTheme="minorEastAsia" w:eastAsiaTheme="minorEastAsia"/>
          <w:lang w:val="en-US" w:eastAsia="zh-CN"/>
        </w:rPr>
        <w:t>廉政合同</w:t>
      </w:r>
      <w:r>
        <w:rPr>
          <w:rFonts w:hint="eastAsia" w:cs="仿宋" w:asciiTheme="minorEastAsia" w:hAnsiTheme="minorEastAsia" w:eastAsiaTheme="minorEastAsia"/>
        </w:rPr>
        <w:t>格式</w:t>
      </w:r>
    </w:p>
    <w:p>
      <w:pPr>
        <w:jc w:val="center"/>
        <w:outlineLvl w:val="1"/>
        <w:rPr>
          <w:b/>
          <w:bCs/>
          <w:sz w:val="28"/>
          <w:szCs w:val="28"/>
        </w:rPr>
      </w:pPr>
      <w:r>
        <w:rPr>
          <w:b/>
          <w:bCs/>
          <w:sz w:val="28"/>
          <w:szCs w:val="28"/>
        </w:rPr>
        <w:t>（二）廉政合同格式</w:t>
      </w:r>
    </w:p>
    <w:p>
      <w:pPr>
        <w:spacing w:line="480" w:lineRule="exact"/>
        <w:rPr>
          <w:sz w:val="24"/>
          <w:szCs w:val="24"/>
        </w:rPr>
      </w:pPr>
      <w:r>
        <w:rPr>
          <w:sz w:val="24"/>
          <w:szCs w:val="24"/>
        </w:rPr>
        <w:t>项目名称</w:t>
      </w:r>
      <w:r>
        <w:rPr>
          <w:rFonts w:hint="eastAsia"/>
          <w:sz w:val="24"/>
          <w:szCs w:val="24"/>
        </w:rPr>
        <w:t>：</w:t>
      </w:r>
    </w:p>
    <w:p>
      <w:pPr>
        <w:spacing w:line="480" w:lineRule="exact"/>
        <w:rPr>
          <w:sz w:val="24"/>
          <w:szCs w:val="24"/>
        </w:rPr>
      </w:pPr>
      <w:r>
        <w:rPr>
          <w:sz w:val="24"/>
          <w:szCs w:val="24"/>
        </w:rPr>
        <w:t>委托方单位（甲方）：</w:t>
      </w:r>
    </w:p>
    <w:p>
      <w:pPr>
        <w:spacing w:line="480" w:lineRule="exact"/>
        <w:rPr>
          <w:sz w:val="24"/>
          <w:szCs w:val="24"/>
        </w:rPr>
      </w:pPr>
      <w:r>
        <w:rPr>
          <w:sz w:val="24"/>
          <w:szCs w:val="24"/>
        </w:rPr>
        <w:t>服务方单位（乙方）：</w:t>
      </w:r>
    </w:p>
    <w:p>
      <w:pPr>
        <w:spacing w:beforeLines="50" w:line="480" w:lineRule="exact"/>
        <w:ind w:firstLine="480" w:firstLineChars="200"/>
        <w:rPr>
          <w:sz w:val="24"/>
          <w:szCs w:val="24"/>
        </w:rPr>
      </w:pPr>
      <w:r>
        <w:rPr>
          <w:sz w:val="24"/>
          <w:szCs w:val="24"/>
        </w:rPr>
        <w:t>根据党和国家有关廉政建设的规定，为做好业务活动中的党风廉政建设工作，保证资金的安全和有效使用，防止业务活动中的不廉行为发生，甲乙双方特订立如下合同。</w:t>
      </w:r>
    </w:p>
    <w:p>
      <w:pPr>
        <w:numPr>
          <w:ilvl w:val="0"/>
          <w:numId w:val="3"/>
        </w:numPr>
        <w:tabs>
          <w:tab w:val="left" w:pos="0"/>
          <w:tab w:val="clear" w:pos="1275"/>
        </w:tabs>
        <w:spacing w:line="480" w:lineRule="exact"/>
        <w:ind w:left="0" w:firstLine="435"/>
        <w:rPr>
          <w:sz w:val="24"/>
          <w:szCs w:val="24"/>
        </w:rPr>
      </w:pPr>
      <w:r>
        <w:rPr>
          <w:sz w:val="24"/>
          <w:szCs w:val="24"/>
        </w:rPr>
        <w:t xml:space="preserve">  甲乙双方的权利和义务</w:t>
      </w:r>
    </w:p>
    <w:p>
      <w:pPr>
        <w:spacing w:line="480" w:lineRule="exact"/>
        <w:ind w:firstLine="480" w:firstLineChars="200"/>
        <w:rPr>
          <w:sz w:val="24"/>
          <w:szCs w:val="24"/>
        </w:rPr>
      </w:pPr>
      <w:r>
        <w:rPr>
          <w:sz w:val="24"/>
          <w:szCs w:val="24"/>
        </w:rPr>
        <w:t>一、严格遵守党的政策和国家有关法律法规，严格执行合同文件，自觉按合同办事。</w:t>
      </w:r>
    </w:p>
    <w:p>
      <w:pPr>
        <w:spacing w:line="480" w:lineRule="exact"/>
        <w:ind w:firstLine="480" w:firstLineChars="200"/>
        <w:rPr>
          <w:sz w:val="24"/>
          <w:szCs w:val="24"/>
        </w:rPr>
      </w:pPr>
      <w:r>
        <w:rPr>
          <w:sz w:val="24"/>
          <w:szCs w:val="24"/>
        </w:rPr>
        <w:t>二、建立健全廉政制度，开展廉政教育，监督并认真查处违法违纪行为。</w:t>
      </w:r>
    </w:p>
    <w:p>
      <w:pPr>
        <w:spacing w:line="480" w:lineRule="exact"/>
        <w:ind w:firstLine="480" w:firstLineChars="200"/>
        <w:rPr>
          <w:sz w:val="24"/>
          <w:szCs w:val="24"/>
        </w:rPr>
      </w:pPr>
      <w:r>
        <w:rPr>
          <w:sz w:val="24"/>
          <w:szCs w:val="24"/>
        </w:rPr>
        <w:t>三、发现对方在业务活动中有违反廉政规定的行为，有及时提醒对方纠正的权利和义务。</w:t>
      </w:r>
    </w:p>
    <w:p>
      <w:pPr>
        <w:spacing w:line="480" w:lineRule="exact"/>
        <w:ind w:firstLine="480" w:firstLineChars="200"/>
        <w:rPr>
          <w:sz w:val="24"/>
          <w:szCs w:val="24"/>
        </w:rPr>
      </w:pPr>
      <w:r>
        <w:rPr>
          <w:sz w:val="24"/>
          <w:szCs w:val="24"/>
        </w:rPr>
        <w:t>四、发现对方严重违反本合同义务条款的行为，有向其上级有关部门举报、建议给予处理并要求告知处理结果的权利。</w:t>
      </w:r>
    </w:p>
    <w:p>
      <w:pPr>
        <w:numPr>
          <w:ilvl w:val="0"/>
          <w:numId w:val="3"/>
        </w:numPr>
        <w:tabs>
          <w:tab w:val="left" w:pos="0"/>
          <w:tab w:val="clear" w:pos="1275"/>
        </w:tabs>
        <w:spacing w:line="480" w:lineRule="exact"/>
        <w:ind w:left="0" w:firstLine="435"/>
        <w:rPr>
          <w:sz w:val="24"/>
          <w:szCs w:val="24"/>
        </w:rPr>
      </w:pPr>
      <w:r>
        <w:rPr>
          <w:sz w:val="24"/>
          <w:szCs w:val="24"/>
        </w:rPr>
        <w:t xml:space="preserve">  甲方的义务</w:t>
      </w:r>
    </w:p>
    <w:p>
      <w:pPr>
        <w:spacing w:line="480" w:lineRule="exact"/>
        <w:ind w:firstLine="480" w:firstLineChars="200"/>
        <w:rPr>
          <w:sz w:val="24"/>
          <w:szCs w:val="24"/>
        </w:rPr>
      </w:pPr>
      <w:r>
        <w:rPr>
          <w:sz w:val="24"/>
          <w:szCs w:val="24"/>
        </w:rPr>
        <w:t>一、甲方工作人员要秉公办事，不准营私舞弊，不准利用职权从事各种个人有偿中介活动。</w:t>
      </w:r>
    </w:p>
    <w:p>
      <w:pPr>
        <w:spacing w:line="480" w:lineRule="exact"/>
        <w:ind w:firstLine="480" w:firstLineChars="200"/>
        <w:rPr>
          <w:sz w:val="24"/>
          <w:szCs w:val="24"/>
        </w:rPr>
      </w:pPr>
      <w:r>
        <w:rPr>
          <w:sz w:val="24"/>
          <w:szCs w:val="24"/>
        </w:rPr>
        <w:t>二、甲方工作人员不得索要或接受乙方的礼金、回扣、有价证劵和贵重物品，不得在乙方报销任何应由甲方或个人支付的费用等。</w:t>
      </w:r>
    </w:p>
    <w:p>
      <w:pPr>
        <w:spacing w:line="480" w:lineRule="exact"/>
        <w:ind w:firstLine="480" w:firstLineChars="200"/>
        <w:rPr>
          <w:sz w:val="24"/>
          <w:szCs w:val="24"/>
        </w:rPr>
      </w:pPr>
      <w:r>
        <w:rPr>
          <w:sz w:val="24"/>
          <w:szCs w:val="24"/>
        </w:rPr>
        <w:t>三、甲方工作人员不得参加乙方安排的超标准宴请和娱乐活动；不得接受乙方提供的通讯工具、交通工具和高档办公用品等。</w:t>
      </w:r>
    </w:p>
    <w:p>
      <w:pPr>
        <w:spacing w:line="480" w:lineRule="exact"/>
        <w:ind w:firstLine="480" w:firstLineChars="200"/>
        <w:rPr>
          <w:sz w:val="24"/>
          <w:szCs w:val="24"/>
        </w:rPr>
      </w:pPr>
      <w:r>
        <w:rPr>
          <w:sz w:val="24"/>
          <w:szCs w:val="24"/>
        </w:rPr>
        <w:t>四、甲方工作人员不得要求或者接受乙方为其住房装修、婚丧嫁娶活动、配偶子女的工作安排以及出国、出境旅游等提供方便等。</w:t>
      </w:r>
    </w:p>
    <w:p>
      <w:pPr>
        <w:numPr>
          <w:ilvl w:val="0"/>
          <w:numId w:val="3"/>
        </w:numPr>
        <w:tabs>
          <w:tab w:val="left" w:pos="0"/>
          <w:tab w:val="clear" w:pos="1275"/>
        </w:tabs>
        <w:spacing w:line="480" w:lineRule="exact"/>
        <w:ind w:left="0" w:firstLine="435"/>
        <w:rPr>
          <w:sz w:val="24"/>
          <w:szCs w:val="24"/>
        </w:rPr>
      </w:pPr>
      <w:r>
        <w:rPr>
          <w:sz w:val="24"/>
          <w:szCs w:val="24"/>
        </w:rPr>
        <w:t xml:space="preserve">  乙方的义务</w:t>
      </w:r>
    </w:p>
    <w:p>
      <w:pPr>
        <w:spacing w:line="480" w:lineRule="exact"/>
        <w:ind w:firstLine="480" w:firstLineChars="200"/>
        <w:rPr>
          <w:sz w:val="24"/>
          <w:szCs w:val="24"/>
        </w:rPr>
      </w:pPr>
      <w:r>
        <w:rPr>
          <w:sz w:val="24"/>
          <w:szCs w:val="24"/>
        </w:rPr>
        <w:t>一、乙方不得以任何理由向甲方及其工作人员行贿或馈赠礼金、有价证劵、贵重礼品；不得以任何名义为甲方及其工作人员报销应由甲方单位或个人支付的任何费用。</w:t>
      </w:r>
    </w:p>
    <w:p>
      <w:pPr>
        <w:spacing w:line="480" w:lineRule="exact"/>
        <w:ind w:firstLine="480" w:firstLineChars="200"/>
        <w:rPr>
          <w:sz w:val="24"/>
          <w:szCs w:val="24"/>
        </w:rPr>
      </w:pPr>
      <w:r>
        <w:rPr>
          <w:sz w:val="24"/>
          <w:szCs w:val="24"/>
        </w:rPr>
        <w:t>二、乙方不得以任何理由安排甲方工作人员参加超标准宴请及娱乐活动。</w:t>
      </w:r>
    </w:p>
    <w:p>
      <w:pPr>
        <w:spacing w:line="480" w:lineRule="exact"/>
        <w:ind w:firstLine="480" w:firstLineChars="200"/>
        <w:rPr>
          <w:sz w:val="24"/>
          <w:szCs w:val="24"/>
        </w:rPr>
      </w:pPr>
      <w:r>
        <w:rPr>
          <w:sz w:val="24"/>
          <w:szCs w:val="24"/>
        </w:rPr>
        <w:t>三、乙方不得为甲方单位和个人购置或提供通讯工具、交通工具和高档办公用品等。</w:t>
      </w:r>
    </w:p>
    <w:p>
      <w:pPr>
        <w:spacing w:line="480" w:lineRule="exact"/>
        <w:ind w:firstLine="480" w:firstLineChars="200"/>
        <w:rPr>
          <w:sz w:val="24"/>
          <w:szCs w:val="24"/>
        </w:rPr>
      </w:pPr>
      <w:r>
        <w:rPr>
          <w:sz w:val="24"/>
          <w:szCs w:val="24"/>
        </w:rPr>
        <w:t>四、乙方不得为甲方工作人员住房装修、婚丧嫁娶活动、配偶子女的工作安排以及出国、出境旅游等提供方便等。</w:t>
      </w:r>
    </w:p>
    <w:p>
      <w:pPr>
        <w:numPr>
          <w:ilvl w:val="0"/>
          <w:numId w:val="3"/>
        </w:numPr>
        <w:tabs>
          <w:tab w:val="left" w:pos="0"/>
          <w:tab w:val="clear" w:pos="1275"/>
        </w:tabs>
        <w:spacing w:line="480" w:lineRule="exact"/>
        <w:ind w:left="0" w:firstLine="435"/>
        <w:rPr>
          <w:sz w:val="24"/>
          <w:szCs w:val="24"/>
        </w:rPr>
      </w:pPr>
      <w:r>
        <w:rPr>
          <w:sz w:val="24"/>
          <w:szCs w:val="24"/>
        </w:rPr>
        <w:t xml:space="preserve">  违约责任</w:t>
      </w:r>
    </w:p>
    <w:p>
      <w:pPr>
        <w:spacing w:line="480" w:lineRule="exact"/>
        <w:ind w:firstLine="480" w:firstLineChars="200"/>
        <w:rPr>
          <w:sz w:val="24"/>
          <w:szCs w:val="24"/>
        </w:rPr>
      </w:pPr>
      <w:r>
        <w:rPr>
          <w:sz w:val="24"/>
          <w:szCs w:val="24"/>
        </w:rPr>
        <w:t>一、甲方及其工作人员违反本合同第一、二条，按管理权限，依据有关规定给予党纪、政纪或组织处理；给乙方单位造成经济损失的，应予以赔偿。</w:t>
      </w:r>
    </w:p>
    <w:p>
      <w:pPr>
        <w:spacing w:line="480" w:lineRule="exact"/>
        <w:ind w:firstLine="480" w:firstLineChars="200"/>
        <w:rPr>
          <w:sz w:val="24"/>
          <w:szCs w:val="24"/>
        </w:rPr>
      </w:pPr>
      <w:r>
        <w:rPr>
          <w:sz w:val="24"/>
          <w:szCs w:val="24"/>
        </w:rPr>
        <w:t>二、乙方及其工作人员违反本合同第一、三条，按管理权限，依据有关规定给予党纪、政纪或组织处理；给甲方单位造成经济损失的，应予以赔偿。</w:t>
      </w:r>
    </w:p>
    <w:p>
      <w:pPr>
        <w:numPr>
          <w:ilvl w:val="0"/>
          <w:numId w:val="3"/>
        </w:numPr>
        <w:tabs>
          <w:tab w:val="left" w:pos="0"/>
          <w:tab w:val="clear" w:pos="1275"/>
        </w:tabs>
        <w:spacing w:line="480" w:lineRule="exact"/>
        <w:ind w:left="0" w:firstLine="435"/>
        <w:rPr>
          <w:sz w:val="24"/>
          <w:szCs w:val="24"/>
        </w:rPr>
      </w:pPr>
      <w:r>
        <w:rPr>
          <w:sz w:val="24"/>
          <w:szCs w:val="24"/>
        </w:rPr>
        <w:t xml:space="preserve">  双方约定：本合同由双方或双方上级单位的纪检监察机关负责监督执行。</w:t>
      </w:r>
    </w:p>
    <w:p>
      <w:pPr>
        <w:numPr>
          <w:ilvl w:val="0"/>
          <w:numId w:val="3"/>
        </w:numPr>
        <w:tabs>
          <w:tab w:val="left" w:pos="0"/>
          <w:tab w:val="clear" w:pos="1275"/>
        </w:tabs>
        <w:spacing w:line="480" w:lineRule="exact"/>
        <w:ind w:left="0" w:firstLine="435"/>
        <w:rPr>
          <w:sz w:val="24"/>
          <w:szCs w:val="24"/>
        </w:rPr>
      </w:pPr>
      <w:r>
        <w:rPr>
          <w:sz w:val="24"/>
          <w:szCs w:val="24"/>
        </w:rPr>
        <w:t xml:space="preserve">  本合同与</w:t>
      </w:r>
      <w:r>
        <w:rPr>
          <w:rFonts w:hint="eastAsia"/>
          <w:sz w:val="24"/>
          <w:szCs w:val="24"/>
          <w:lang w:val="en-US" w:eastAsia="zh-CN"/>
        </w:rPr>
        <w:t>主</w:t>
      </w:r>
      <w:r>
        <w:rPr>
          <w:sz w:val="24"/>
          <w:szCs w:val="24"/>
        </w:rPr>
        <w:t>合同同时签署，有效期为甲乙双方签署之日起至</w:t>
      </w:r>
      <w:r>
        <w:rPr>
          <w:rFonts w:hint="eastAsia"/>
          <w:sz w:val="24"/>
          <w:szCs w:val="24"/>
          <w:lang w:val="en-US" w:eastAsia="zh-CN"/>
        </w:rPr>
        <w:t>招标咨询</w:t>
      </w:r>
      <w:r>
        <w:rPr>
          <w:sz w:val="24"/>
          <w:szCs w:val="24"/>
        </w:rPr>
        <w:t>服务</w:t>
      </w:r>
      <w:r>
        <w:rPr>
          <w:rFonts w:hint="eastAsia"/>
          <w:sz w:val="24"/>
          <w:szCs w:val="24"/>
        </w:rPr>
        <w:t>项目协议</w:t>
      </w:r>
      <w:r>
        <w:rPr>
          <w:sz w:val="24"/>
          <w:szCs w:val="24"/>
        </w:rPr>
        <w:t>执行完毕止。</w:t>
      </w:r>
    </w:p>
    <w:p>
      <w:pPr>
        <w:numPr>
          <w:ilvl w:val="0"/>
          <w:numId w:val="3"/>
        </w:numPr>
        <w:tabs>
          <w:tab w:val="left" w:pos="0"/>
          <w:tab w:val="clear" w:pos="1275"/>
        </w:tabs>
        <w:spacing w:line="480" w:lineRule="exact"/>
        <w:ind w:left="0" w:firstLine="435"/>
        <w:rPr>
          <w:sz w:val="24"/>
          <w:szCs w:val="24"/>
        </w:rPr>
      </w:pPr>
      <w:r>
        <w:rPr>
          <w:sz w:val="24"/>
          <w:szCs w:val="24"/>
        </w:rPr>
        <w:t xml:space="preserve">  本合同作为</w:t>
      </w:r>
      <w:r>
        <w:rPr>
          <w:rFonts w:hint="eastAsia"/>
          <w:sz w:val="24"/>
          <w:szCs w:val="24"/>
          <w:lang w:val="en-US" w:eastAsia="zh-CN"/>
        </w:rPr>
        <w:t>主合同</w:t>
      </w:r>
      <w:r>
        <w:rPr>
          <w:sz w:val="24"/>
          <w:szCs w:val="24"/>
        </w:rPr>
        <w:t>的附件，与</w:t>
      </w:r>
      <w:r>
        <w:rPr>
          <w:rFonts w:hint="eastAsia"/>
          <w:sz w:val="24"/>
          <w:szCs w:val="24"/>
          <w:lang w:val="en-US" w:eastAsia="zh-CN"/>
        </w:rPr>
        <w:t>招标咨询</w:t>
      </w:r>
      <w:r>
        <w:rPr>
          <w:rFonts w:hint="eastAsia"/>
          <w:sz w:val="24"/>
          <w:szCs w:val="24"/>
        </w:rPr>
        <w:t>服务项目协议</w:t>
      </w:r>
      <w:r>
        <w:rPr>
          <w:sz w:val="24"/>
          <w:szCs w:val="24"/>
        </w:rPr>
        <w:t>具有同等的法律效力，经合同双方签署立即生效。</w:t>
      </w:r>
    </w:p>
    <w:p>
      <w:pPr>
        <w:numPr>
          <w:ilvl w:val="0"/>
          <w:numId w:val="3"/>
        </w:numPr>
        <w:tabs>
          <w:tab w:val="left" w:pos="0"/>
          <w:tab w:val="clear" w:pos="1275"/>
        </w:tabs>
        <w:spacing w:line="480" w:lineRule="exact"/>
        <w:ind w:left="0" w:firstLine="435"/>
        <w:rPr>
          <w:sz w:val="24"/>
          <w:szCs w:val="24"/>
        </w:rPr>
      </w:pPr>
      <w:r>
        <w:rPr>
          <w:sz w:val="24"/>
          <w:szCs w:val="24"/>
        </w:rPr>
        <w:t xml:space="preserve">  本合同一式</w:t>
      </w:r>
      <w:r>
        <w:rPr>
          <w:rFonts w:hint="eastAsia"/>
          <w:sz w:val="24"/>
          <w:szCs w:val="24"/>
          <w:lang w:val="en-US" w:eastAsia="zh-CN"/>
        </w:rPr>
        <w:t>陆</w:t>
      </w:r>
      <w:r>
        <w:rPr>
          <w:sz w:val="24"/>
          <w:szCs w:val="24"/>
        </w:rPr>
        <w:t>份，由甲乙双方各执叁份。</w:t>
      </w:r>
    </w:p>
    <w:p>
      <w:pPr>
        <w:tabs>
          <w:tab w:val="left" w:pos="0"/>
        </w:tabs>
        <w:spacing w:line="480" w:lineRule="exact"/>
        <w:rPr>
          <w:sz w:val="24"/>
          <w:szCs w:val="24"/>
        </w:rPr>
      </w:pPr>
    </w:p>
    <w:p>
      <w:pPr>
        <w:tabs>
          <w:tab w:val="left" w:pos="0"/>
        </w:tabs>
        <w:spacing w:line="480" w:lineRule="exact"/>
        <w:rPr>
          <w:sz w:val="24"/>
          <w:szCs w:val="24"/>
        </w:rPr>
      </w:pPr>
    </w:p>
    <w:p>
      <w:pPr>
        <w:keepNext w:val="0"/>
        <w:keepLines w:val="0"/>
        <w:pageBreakBefore w:val="0"/>
        <w:widowControl w:val="0"/>
        <w:tabs>
          <w:tab w:val="left" w:pos="0"/>
        </w:tabs>
        <w:kinsoku/>
        <w:wordWrap/>
        <w:overflowPunct/>
        <w:topLinePunct w:val="0"/>
        <w:autoSpaceDE/>
        <w:autoSpaceDN/>
        <w:bidi w:val="0"/>
        <w:adjustRightInd/>
        <w:snapToGrid/>
        <w:spacing w:line="360" w:lineRule="auto"/>
        <w:ind w:left="435"/>
        <w:textAlignment w:val="auto"/>
        <w:rPr>
          <w:sz w:val="24"/>
          <w:szCs w:val="24"/>
        </w:rPr>
      </w:pPr>
      <w:r>
        <w:rPr>
          <w:sz w:val="24"/>
          <w:szCs w:val="24"/>
        </w:rPr>
        <w:t>甲方单位：（盖章）                        乙方单位：（盖章）</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left="435"/>
        <w:textAlignment w:val="auto"/>
        <w:rPr>
          <w:sz w:val="24"/>
          <w:szCs w:val="24"/>
        </w:rPr>
      </w:pPr>
      <w:r>
        <w:rPr>
          <w:sz w:val="24"/>
          <w:szCs w:val="24"/>
        </w:rPr>
        <w:t>法定代表人                               法定代表人</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left="435"/>
        <w:textAlignment w:val="auto"/>
        <w:rPr>
          <w:sz w:val="24"/>
          <w:szCs w:val="24"/>
        </w:rPr>
      </w:pPr>
      <w:r>
        <w:rPr>
          <w:sz w:val="24"/>
          <w:szCs w:val="24"/>
        </w:rPr>
        <w:t xml:space="preserve">   或其                                     或其</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left="435"/>
        <w:textAlignment w:val="auto"/>
        <w:rPr>
          <w:sz w:val="24"/>
          <w:szCs w:val="24"/>
        </w:rPr>
      </w:pPr>
      <w:r>
        <w:rPr>
          <w:sz w:val="24"/>
          <w:szCs w:val="24"/>
        </w:rPr>
        <w:t>授权的代理人：                           授权的代理人：</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left="435"/>
        <w:textAlignment w:val="auto"/>
        <w:rPr>
          <w:sz w:val="24"/>
          <w:szCs w:val="24"/>
        </w:rPr>
      </w:pPr>
    </w:p>
    <w:p>
      <w:pPr>
        <w:keepNext w:val="0"/>
        <w:keepLines w:val="0"/>
        <w:pageBreakBefore w:val="0"/>
        <w:widowControl w:val="0"/>
        <w:tabs>
          <w:tab w:val="left" w:pos="0"/>
        </w:tabs>
        <w:kinsoku/>
        <w:wordWrap/>
        <w:overflowPunct/>
        <w:topLinePunct w:val="0"/>
        <w:autoSpaceDE/>
        <w:autoSpaceDN/>
        <w:bidi w:val="0"/>
        <w:adjustRightInd/>
        <w:snapToGrid/>
        <w:spacing w:line="360" w:lineRule="auto"/>
        <w:ind w:left="435"/>
        <w:textAlignment w:val="auto"/>
        <w:rPr>
          <w:sz w:val="24"/>
          <w:szCs w:val="24"/>
        </w:rPr>
      </w:pPr>
      <w:r>
        <w:rPr>
          <w:sz w:val="24"/>
          <w:szCs w:val="24"/>
        </w:rPr>
        <w:t>甲方监督部门（盖章）                     乙方监督部门（盖章）</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left="435"/>
        <w:textAlignment w:val="auto"/>
        <w:rPr>
          <w:sz w:val="24"/>
          <w:szCs w:val="24"/>
        </w:rPr>
      </w:pPr>
      <w:r>
        <w:rPr>
          <w:sz w:val="24"/>
          <w:szCs w:val="24"/>
        </w:rPr>
        <w:t xml:space="preserve">单位地址：     </w:t>
      </w:r>
      <w:r>
        <w:rPr>
          <w:rFonts w:hint="eastAsia"/>
          <w:sz w:val="24"/>
          <w:szCs w:val="24"/>
          <w:lang w:val="en-US" w:eastAsia="zh-CN"/>
        </w:rPr>
        <w:t xml:space="preserve">                         </w:t>
      </w:r>
      <w:r>
        <w:rPr>
          <w:sz w:val="24"/>
          <w:szCs w:val="24"/>
        </w:rPr>
        <w:t xml:space="preserve"> 单位地址：</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szCs w:val="21"/>
        </w:rPr>
      </w:pPr>
      <w:r>
        <w:rPr>
          <w:sz w:val="24"/>
          <w:szCs w:val="24"/>
        </w:rPr>
        <w:t xml:space="preserve">单位电话：   </w:t>
      </w:r>
      <w:r>
        <w:rPr>
          <w:rFonts w:hint="eastAsia"/>
          <w:sz w:val="24"/>
          <w:szCs w:val="24"/>
          <w:lang w:val="en-US" w:eastAsia="zh-CN"/>
        </w:rPr>
        <w:t xml:space="preserve">                            </w:t>
      </w:r>
      <w:r>
        <w:rPr>
          <w:sz w:val="24"/>
          <w:szCs w:val="24"/>
        </w:rPr>
        <w:t>单位电话：</w:t>
      </w:r>
    </w:p>
    <w:p>
      <w:pPr>
        <w:rPr>
          <w:szCs w:val="21"/>
        </w:rPr>
      </w:pPr>
      <w:r>
        <w:rPr>
          <w:szCs w:val="21"/>
        </w:rPr>
        <w:br w:type="page"/>
      </w:r>
    </w:p>
    <w:p>
      <w:pPr>
        <w:pStyle w:val="5"/>
        <w:tabs>
          <w:tab w:val="left" w:pos="0"/>
        </w:tabs>
        <w:ind w:firstLine="0" w:firstLineChars="0"/>
        <w:rPr>
          <w:rFonts w:cs="仿宋" w:asciiTheme="minorEastAsia" w:hAnsiTheme="minorEastAsia" w:eastAsiaTheme="minorEastAsia"/>
        </w:rPr>
      </w:pPr>
      <w:bookmarkStart w:id="38" w:name="_Toc21613"/>
      <w:bookmarkStart w:id="39" w:name="_Toc25130"/>
      <w:r>
        <w:rPr>
          <w:rFonts w:hint="eastAsia" w:cs="仿宋" w:asciiTheme="minorEastAsia" w:hAnsiTheme="minorEastAsia" w:eastAsiaTheme="minorEastAsia"/>
        </w:rPr>
        <w:t>第五章</w:t>
      </w:r>
      <w:r>
        <w:rPr>
          <w:rFonts w:hint="eastAsia" w:cs="仿宋" w:asciiTheme="minorEastAsia" w:hAnsiTheme="minorEastAsia" w:eastAsiaTheme="minorEastAsia"/>
          <w:lang w:val="en-US" w:eastAsia="zh-CN"/>
        </w:rPr>
        <w:t xml:space="preserve"> 比选人</w:t>
      </w:r>
      <w:r>
        <w:rPr>
          <w:rFonts w:hint="eastAsia" w:cs="仿宋" w:asciiTheme="minorEastAsia" w:hAnsiTheme="minorEastAsia" w:eastAsiaTheme="minorEastAsia"/>
        </w:rPr>
        <w:t>要求</w:t>
      </w:r>
      <w:bookmarkEnd w:id="38"/>
      <w:bookmarkEnd w:id="39"/>
    </w:p>
    <w:p>
      <w:pPr>
        <w:ind w:firstLine="420"/>
        <w:rPr>
          <w:rFonts w:cs="仿宋" w:asciiTheme="minorEastAsia" w:hAnsiTheme="minorEastAsia" w:eastAsiaTheme="minorEastAsia"/>
          <w:color w:val="000000"/>
        </w:rPr>
      </w:pPr>
    </w:p>
    <w:p>
      <w:pPr>
        <w:ind w:firstLine="420"/>
        <w:rPr>
          <w:rFonts w:cs="仿宋" w:asciiTheme="minorEastAsia" w:hAnsiTheme="minorEastAsia" w:eastAsiaTheme="minorEastAsia"/>
          <w:color w:val="000000"/>
        </w:rPr>
      </w:pPr>
    </w:p>
    <w:p>
      <w:pPr>
        <w:ind w:firstLine="420"/>
        <w:rPr>
          <w:rFonts w:cs="仿宋" w:asciiTheme="minorEastAsia" w:hAnsiTheme="minorEastAsia" w:eastAsiaTheme="minorEastAsia"/>
          <w:color w:val="000000"/>
        </w:rPr>
      </w:pPr>
    </w:p>
    <w:p>
      <w:pPr>
        <w:ind w:firstLine="420"/>
        <w:rPr>
          <w:rFonts w:cs="仿宋" w:asciiTheme="minorEastAsia" w:hAnsiTheme="minorEastAsia" w:eastAsiaTheme="minorEastAsia"/>
          <w:color w:val="000000"/>
        </w:rPr>
      </w:pPr>
    </w:p>
    <w:p>
      <w:pPr>
        <w:ind w:firstLine="420"/>
        <w:rPr>
          <w:rFonts w:cs="仿宋" w:asciiTheme="minorEastAsia" w:hAnsiTheme="minorEastAsia" w:eastAsiaTheme="minorEastAsia"/>
          <w:color w:val="000000"/>
        </w:rPr>
      </w:pPr>
    </w:p>
    <w:p>
      <w:pPr>
        <w:ind w:firstLine="420"/>
        <w:rPr>
          <w:rFonts w:cs="仿宋" w:asciiTheme="minorEastAsia" w:hAnsiTheme="minorEastAsia" w:eastAsiaTheme="minorEastAsia"/>
          <w:color w:val="000000"/>
        </w:rPr>
      </w:pPr>
    </w:p>
    <w:p>
      <w:pPr>
        <w:ind w:firstLine="420"/>
        <w:rPr>
          <w:rFonts w:cs="仿宋" w:asciiTheme="minorEastAsia" w:hAnsiTheme="minorEastAsia" w:eastAsiaTheme="minorEastAsia"/>
          <w:color w:val="000000"/>
        </w:rPr>
      </w:pPr>
    </w:p>
    <w:p>
      <w:pPr>
        <w:ind w:firstLine="420"/>
        <w:rPr>
          <w:rFonts w:cs="仿宋" w:asciiTheme="minorEastAsia" w:hAnsiTheme="minorEastAsia" w:eastAsiaTheme="minorEastAsia"/>
          <w:color w:val="000000"/>
        </w:rPr>
      </w:pPr>
    </w:p>
    <w:p>
      <w:pPr>
        <w:ind w:firstLine="420"/>
        <w:rPr>
          <w:rFonts w:cs="仿宋" w:asciiTheme="minorEastAsia" w:hAnsiTheme="minorEastAsia" w:eastAsiaTheme="minorEastAsia"/>
          <w:color w:val="000000"/>
        </w:rPr>
      </w:pPr>
    </w:p>
    <w:p>
      <w:pPr>
        <w:ind w:firstLine="420"/>
        <w:rPr>
          <w:rFonts w:cs="仿宋" w:asciiTheme="minorEastAsia" w:hAnsiTheme="minorEastAsia" w:eastAsiaTheme="minorEastAsia"/>
          <w:color w:val="000000"/>
        </w:rPr>
      </w:pPr>
    </w:p>
    <w:p>
      <w:pPr>
        <w:ind w:firstLine="420"/>
        <w:rPr>
          <w:rFonts w:cs="仿宋" w:asciiTheme="minorEastAsia" w:hAnsiTheme="minorEastAsia" w:eastAsiaTheme="minorEastAsia"/>
          <w:color w:val="000000"/>
        </w:rPr>
      </w:pPr>
    </w:p>
    <w:p>
      <w:pPr>
        <w:ind w:firstLine="420"/>
        <w:rPr>
          <w:rFonts w:cs="仿宋" w:asciiTheme="minorEastAsia" w:hAnsiTheme="minorEastAsia" w:eastAsiaTheme="minorEastAsia"/>
          <w:color w:val="000000"/>
        </w:rPr>
      </w:pPr>
    </w:p>
    <w:p>
      <w:pPr>
        <w:ind w:firstLine="420"/>
        <w:rPr>
          <w:rFonts w:cs="仿宋" w:asciiTheme="minorEastAsia" w:hAnsiTheme="minorEastAsia" w:eastAsiaTheme="minorEastAsia"/>
          <w:color w:val="000000"/>
        </w:rPr>
      </w:pPr>
    </w:p>
    <w:p>
      <w:pPr>
        <w:ind w:firstLine="420"/>
        <w:rPr>
          <w:rFonts w:cs="仿宋" w:asciiTheme="minorEastAsia" w:hAnsiTheme="minorEastAsia" w:eastAsiaTheme="minorEastAsia"/>
          <w:color w:val="000000"/>
        </w:rPr>
      </w:pPr>
    </w:p>
    <w:p>
      <w:pPr>
        <w:ind w:firstLine="420"/>
        <w:rPr>
          <w:rFonts w:cs="仿宋" w:asciiTheme="minorEastAsia" w:hAnsiTheme="minorEastAsia" w:eastAsiaTheme="minorEastAsia"/>
          <w:color w:val="000000"/>
        </w:rPr>
      </w:pPr>
    </w:p>
    <w:p>
      <w:pPr>
        <w:ind w:firstLine="420"/>
        <w:rPr>
          <w:rFonts w:cs="仿宋" w:asciiTheme="minorEastAsia" w:hAnsiTheme="minorEastAsia" w:eastAsiaTheme="minorEastAsia"/>
          <w:color w:val="000000"/>
        </w:rPr>
      </w:pPr>
    </w:p>
    <w:p>
      <w:pPr>
        <w:ind w:firstLine="420"/>
        <w:rPr>
          <w:rFonts w:cs="仿宋" w:asciiTheme="minorEastAsia" w:hAnsiTheme="minorEastAsia" w:eastAsiaTheme="minorEastAsia"/>
          <w:color w:val="000000"/>
        </w:rPr>
      </w:pPr>
    </w:p>
    <w:p>
      <w:pPr>
        <w:ind w:firstLine="420"/>
        <w:rPr>
          <w:rFonts w:cs="仿宋" w:asciiTheme="minorEastAsia" w:hAnsiTheme="minorEastAsia" w:eastAsiaTheme="minorEastAsia"/>
          <w:color w:val="000000"/>
        </w:rPr>
      </w:pPr>
    </w:p>
    <w:p>
      <w:pPr>
        <w:rPr>
          <w:rFonts w:cs="仿宋" w:asciiTheme="minorEastAsia" w:hAnsiTheme="minorEastAsia" w:eastAsiaTheme="minorEastAsia"/>
          <w:color w:val="000000"/>
        </w:rPr>
      </w:pPr>
      <w:r>
        <w:rPr>
          <w:rFonts w:cs="仿宋" w:asciiTheme="minorEastAsia" w:hAnsiTheme="minorEastAsia" w:eastAsiaTheme="minorEastAsia"/>
          <w:color w:val="000000"/>
        </w:rPr>
        <w:br w:type="page"/>
      </w:r>
    </w:p>
    <w:p>
      <w:pPr>
        <w:ind w:firstLine="883"/>
        <w:jc w:val="center"/>
        <w:outlineLvl w:val="9"/>
        <w:rPr>
          <w:rFonts w:cs="仿宋" w:asciiTheme="minorEastAsia" w:hAnsiTheme="minorEastAsia" w:eastAsiaTheme="minorEastAsia"/>
          <w:b/>
          <w:bCs/>
          <w:sz w:val="30"/>
          <w:szCs w:val="30"/>
        </w:rPr>
      </w:pPr>
      <w:bookmarkStart w:id="40" w:name="_Toc4955"/>
      <w:bookmarkStart w:id="41" w:name="_Toc21363"/>
      <w:r>
        <w:rPr>
          <w:rFonts w:hint="eastAsia" w:cs="仿宋" w:asciiTheme="minorEastAsia" w:hAnsiTheme="minorEastAsia" w:eastAsiaTheme="minorEastAsia"/>
          <w:b/>
          <w:bCs/>
          <w:sz w:val="30"/>
          <w:szCs w:val="30"/>
        </w:rPr>
        <w:t>第五篇</w:t>
      </w:r>
      <w:r>
        <w:rPr>
          <w:rFonts w:hint="eastAsia" w:cs="仿宋" w:asciiTheme="minorEastAsia" w:hAnsiTheme="minorEastAsia" w:eastAsiaTheme="minorEastAsia"/>
          <w:b/>
          <w:bCs/>
          <w:sz w:val="30"/>
          <w:szCs w:val="30"/>
          <w:lang w:val="en-US" w:eastAsia="zh-CN"/>
        </w:rPr>
        <w:t xml:space="preserve"> </w:t>
      </w:r>
      <w:r>
        <w:rPr>
          <w:rFonts w:hint="eastAsia" w:cs="仿宋" w:asciiTheme="minorEastAsia" w:hAnsiTheme="minorEastAsia" w:eastAsiaTheme="minorEastAsia"/>
          <w:b/>
          <w:bCs/>
          <w:sz w:val="30"/>
          <w:szCs w:val="30"/>
        </w:rPr>
        <w:t>比选人要求</w:t>
      </w:r>
      <w:bookmarkEnd w:id="40"/>
      <w:bookmarkEnd w:id="41"/>
    </w:p>
    <w:p>
      <w:pPr>
        <w:ind w:firstLine="420"/>
        <w:rPr>
          <w:rFonts w:cs="仿宋" w:asciiTheme="minorEastAsia" w:hAnsiTheme="minorEastAsia" w:eastAsiaTheme="minorEastAsia"/>
        </w:rPr>
      </w:pPr>
    </w:p>
    <w:p>
      <w:pPr>
        <w:keepNext w:val="0"/>
        <w:keepLines w:val="0"/>
        <w:pageBreakBefore w:val="0"/>
        <w:widowControl w:val="0"/>
        <w:kinsoku/>
        <w:wordWrap/>
        <w:overflowPunct/>
        <w:topLinePunct w:val="0"/>
        <w:autoSpaceDE/>
        <w:autoSpaceDN/>
        <w:bidi w:val="0"/>
        <w:adjustRightInd/>
        <w:snapToGrid w:val="0"/>
        <w:ind w:firstLine="482"/>
        <w:textAlignment w:val="auto"/>
        <w:rPr>
          <w:rFonts w:cs="仿宋" w:asciiTheme="minorEastAsia" w:hAnsiTheme="minorEastAsia" w:eastAsiaTheme="minorEastAsia"/>
          <w:b/>
          <w:sz w:val="24"/>
        </w:rPr>
      </w:pPr>
      <w:r>
        <w:rPr>
          <w:rFonts w:hint="eastAsia" w:cs="仿宋" w:asciiTheme="minorEastAsia" w:hAnsiTheme="minorEastAsia" w:eastAsiaTheme="minorEastAsia"/>
          <w:b/>
          <w:sz w:val="24"/>
        </w:rPr>
        <w:t>一、主要工作内容</w:t>
      </w:r>
    </w:p>
    <w:p>
      <w:pPr>
        <w:spacing w:before="29" w:line="353" w:lineRule="auto"/>
        <w:ind w:left="3" w:right="26" w:firstLine="420"/>
        <w:rPr>
          <w:rFonts w:cs="仿宋" w:asciiTheme="minorEastAsia" w:hAnsiTheme="minorEastAsia" w:eastAsiaTheme="minorEastAsia"/>
          <w:szCs w:val="21"/>
        </w:rPr>
      </w:pPr>
      <w:r>
        <w:rPr>
          <w:rFonts w:hint="eastAsia" w:cs="仿宋" w:asciiTheme="minorEastAsia" w:hAnsiTheme="minorEastAsia" w:eastAsiaTheme="minorEastAsia"/>
        </w:rPr>
        <w:t>公路运营一分公司</w:t>
      </w:r>
      <w:r>
        <w:rPr>
          <w:rFonts w:cs="仿宋" w:asciiTheme="minorEastAsia" w:hAnsiTheme="minorEastAsia" w:eastAsiaTheme="minorEastAsia"/>
        </w:rPr>
        <w:t>2025年-2026年招标</w:t>
      </w:r>
      <w:r>
        <w:rPr>
          <w:rFonts w:hint="eastAsia" w:cs="仿宋" w:asciiTheme="minorEastAsia" w:hAnsiTheme="minorEastAsia" w:eastAsiaTheme="minorEastAsia"/>
        </w:rPr>
        <w:t>咨询</w:t>
      </w:r>
      <w:r>
        <w:rPr>
          <w:rFonts w:cs="仿宋" w:asciiTheme="minorEastAsia" w:hAnsiTheme="minorEastAsia" w:eastAsiaTheme="minorEastAsia"/>
        </w:rPr>
        <w:t>服务</w:t>
      </w:r>
      <w:r>
        <w:rPr>
          <w:rFonts w:hint="eastAsia" w:cs="仿宋" w:asciiTheme="minorEastAsia" w:hAnsiTheme="minorEastAsia" w:eastAsiaTheme="minorEastAsia"/>
          <w:szCs w:val="21"/>
        </w:rPr>
        <w:t>，服务期限至2026年12月31日为止，若到期时仍有</w:t>
      </w:r>
      <w:r>
        <w:rPr>
          <w:rFonts w:hint="eastAsia" w:cs="仿宋" w:asciiTheme="minorEastAsia" w:hAnsiTheme="minorEastAsia" w:eastAsiaTheme="minorEastAsia"/>
          <w:szCs w:val="21"/>
          <w:lang w:val="en-US" w:eastAsia="zh-CN"/>
        </w:rPr>
        <w:t>已下达任务单而</w:t>
      </w:r>
      <w:r>
        <w:rPr>
          <w:rFonts w:hint="eastAsia" w:cs="仿宋" w:asciiTheme="minorEastAsia" w:hAnsiTheme="minorEastAsia" w:eastAsiaTheme="minorEastAsia"/>
          <w:szCs w:val="21"/>
        </w:rPr>
        <w:t>未完成的招标咨询项目，以完成所有招标咨询工作的</w:t>
      </w:r>
      <w:r>
        <w:rPr>
          <w:rFonts w:hint="eastAsia" w:cs="仿宋" w:asciiTheme="minorEastAsia" w:hAnsiTheme="minorEastAsia" w:eastAsiaTheme="minorEastAsia"/>
          <w:szCs w:val="21"/>
          <w:lang w:val="en-US" w:eastAsia="zh-CN"/>
        </w:rPr>
        <w:t>时间</w:t>
      </w:r>
      <w:r>
        <w:rPr>
          <w:rFonts w:hint="eastAsia" w:cs="仿宋" w:asciiTheme="minorEastAsia" w:hAnsiTheme="minorEastAsia" w:eastAsiaTheme="minorEastAsia"/>
          <w:szCs w:val="21"/>
        </w:rPr>
        <w:t>为止。主要工作内容包括但不限于以下：</w:t>
      </w:r>
    </w:p>
    <w:p>
      <w:pPr>
        <w:ind w:firstLine="420"/>
        <w:rPr>
          <w:rFonts w:cs="仿宋" w:asciiTheme="minorEastAsia" w:hAnsiTheme="minorEastAsia" w:eastAsiaTheme="minorEastAsia"/>
        </w:rPr>
      </w:pPr>
      <w:r>
        <w:rPr>
          <w:rFonts w:hint="eastAsia" w:cs="仿宋" w:asciiTheme="minorEastAsia" w:hAnsiTheme="minorEastAsia" w:eastAsiaTheme="minorEastAsia"/>
        </w:rPr>
        <w:t>进入四川省公共资源交易服务中心、蜀道投资集团有限责任公司集中招釆平台以及业主公司自行开展的项目：协助业主(或招标人，以下同)拟定和发布招标公告、编制招标文件</w:t>
      </w:r>
      <w:r>
        <w:rPr>
          <w:rFonts w:hint="eastAsia" w:cs="仿宋" w:asciiTheme="minorEastAsia" w:hAnsiTheme="minorEastAsia" w:eastAsiaTheme="minorEastAsia"/>
          <w:lang w:eastAsia="zh-CN"/>
        </w:rPr>
        <w:t>；</w:t>
      </w:r>
      <w:r>
        <w:rPr>
          <w:rFonts w:hint="eastAsia" w:cs="仿宋" w:asciiTheme="minorEastAsia" w:hAnsiTheme="minorEastAsia" w:eastAsiaTheme="minorEastAsia"/>
        </w:rPr>
        <w:t>组织专家评审招标文件</w:t>
      </w:r>
      <w:r>
        <w:rPr>
          <w:rFonts w:hint="eastAsia" w:cs="仿宋" w:asciiTheme="minorEastAsia" w:hAnsiTheme="minorEastAsia" w:eastAsiaTheme="minorEastAsia"/>
          <w:lang w:eastAsia="zh-CN"/>
        </w:rPr>
        <w:t>；</w:t>
      </w:r>
      <w:r>
        <w:rPr>
          <w:rFonts w:hint="eastAsia" w:cs="仿宋" w:asciiTheme="minorEastAsia" w:hAnsiTheme="minorEastAsia" w:eastAsiaTheme="minorEastAsia"/>
        </w:rPr>
        <w:t>协助业主发出招标文件、协助业主组织投标人答疑、草拟答疑纪要、发出补遗书</w:t>
      </w:r>
      <w:r>
        <w:rPr>
          <w:rFonts w:hint="eastAsia" w:cs="仿宋" w:asciiTheme="minorEastAsia" w:hAnsiTheme="minorEastAsia" w:eastAsiaTheme="minorEastAsia"/>
          <w:lang w:eastAsia="zh-CN"/>
        </w:rPr>
        <w:t>；</w:t>
      </w:r>
      <w:r>
        <w:rPr>
          <w:rFonts w:hint="eastAsia" w:cs="仿宋" w:asciiTheme="minorEastAsia" w:hAnsiTheme="minorEastAsia" w:eastAsiaTheme="minorEastAsia"/>
        </w:rPr>
        <w:t>协助业主组织开标</w:t>
      </w:r>
      <w:r>
        <w:rPr>
          <w:rFonts w:hint="eastAsia" w:cs="仿宋" w:asciiTheme="minorEastAsia" w:hAnsiTheme="minorEastAsia" w:eastAsiaTheme="minorEastAsia"/>
          <w:lang w:eastAsia="zh-CN"/>
        </w:rPr>
        <w:t>；</w:t>
      </w:r>
      <w:r>
        <w:rPr>
          <w:rFonts w:hint="eastAsia" w:cs="仿宋" w:asciiTheme="minorEastAsia" w:hAnsiTheme="minorEastAsia" w:eastAsiaTheme="minorEastAsia"/>
        </w:rPr>
        <w:t>协助业主依法组建评标委员会、组织评标</w:t>
      </w:r>
      <w:r>
        <w:rPr>
          <w:rFonts w:hint="eastAsia" w:cs="仿宋" w:asciiTheme="minorEastAsia" w:hAnsiTheme="minorEastAsia" w:eastAsiaTheme="minorEastAsia"/>
          <w:lang w:eastAsia="zh-CN"/>
        </w:rPr>
        <w:t>；</w:t>
      </w:r>
      <w:r>
        <w:rPr>
          <w:rFonts w:hint="eastAsia" w:cs="仿宋" w:asciiTheme="minorEastAsia" w:hAnsiTheme="minorEastAsia" w:eastAsiaTheme="minorEastAsia"/>
        </w:rPr>
        <w:t>协助业主办理有关事项的公示手续</w:t>
      </w:r>
      <w:r>
        <w:rPr>
          <w:rFonts w:hint="eastAsia" w:cs="仿宋" w:asciiTheme="minorEastAsia" w:hAnsiTheme="minorEastAsia" w:eastAsiaTheme="minorEastAsia"/>
          <w:lang w:eastAsia="zh-CN"/>
        </w:rPr>
        <w:t>；</w:t>
      </w:r>
      <w:r>
        <w:rPr>
          <w:rFonts w:hint="eastAsia" w:cs="仿宋" w:asciiTheme="minorEastAsia" w:hAnsiTheme="minorEastAsia" w:eastAsiaTheme="minorEastAsia"/>
        </w:rPr>
        <w:t>为招标全过程提供咨询服务、重要环节委派专家参加、完成约定的其他事项，具体工作范围以业主委托的招标项目为准</w:t>
      </w:r>
    </w:p>
    <w:p>
      <w:pPr>
        <w:keepNext w:val="0"/>
        <w:keepLines w:val="0"/>
        <w:pageBreakBefore w:val="0"/>
        <w:widowControl w:val="0"/>
        <w:kinsoku/>
        <w:wordWrap/>
        <w:overflowPunct/>
        <w:topLinePunct w:val="0"/>
        <w:autoSpaceDE/>
        <w:autoSpaceDN/>
        <w:bidi w:val="0"/>
        <w:adjustRightInd/>
        <w:snapToGrid w:val="0"/>
        <w:ind w:firstLine="482"/>
        <w:textAlignment w:val="auto"/>
        <w:rPr>
          <w:rFonts w:hint="eastAsia" w:cs="仿宋" w:asciiTheme="minorEastAsia" w:hAnsiTheme="minorEastAsia" w:eastAsiaTheme="minorEastAsia"/>
          <w:b/>
          <w:sz w:val="24"/>
        </w:rPr>
      </w:pPr>
      <w:r>
        <w:rPr>
          <w:rFonts w:hint="eastAsia" w:cs="仿宋" w:asciiTheme="minorEastAsia" w:hAnsiTheme="minorEastAsia" w:eastAsiaTheme="minorEastAsia"/>
          <w:b/>
          <w:sz w:val="24"/>
        </w:rPr>
        <w:t>二、委托服务方式</w:t>
      </w:r>
    </w:p>
    <w:p>
      <w:pPr>
        <w:autoSpaceDE w:val="0"/>
        <w:autoSpaceDN w:val="0"/>
        <w:ind w:firstLine="420"/>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比选人</w:t>
      </w:r>
      <w:r>
        <w:rPr>
          <w:rFonts w:hint="eastAsia" w:cs="仿宋" w:asciiTheme="minorEastAsia" w:hAnsiTheme="minorEastAsia" w:eastAsiaTheme="minorEastAsia"/>
          <w:szCs w:val="21"/>
        </w:rPr>
        <w:t>根据实际情况委托部分招标咨询服务给受托人，每个招标项目委托给受托人前需向受托人发出项目指令单或任务通知单。</w:t>
      </w:r>
    </w:p>
    <w:p>
      <w:pPr>
        <w:snapToGrid w:val="0"/>
        <w:ind w:firstLine="482"/>
        <w:rPr>
          <w:rFonts w:cs="仿宋" w:asciiTheme="minorEastAsia" w:hAnsiTheme="minorEastAsia" w:eastAsiaTheme="minorEastAsia"/>
          <w:b/>
          <w:sz w:val="24"/>
        </w:rPr>
      </w:pPr>
      <w:r>
        <w:rPr>
          <w:rFonts w:hint="eastAsia" w:cs="仿宋" w:asciiTheme="minorEastAsia" w:hAnsiTheme="minorEastAsia" w:eastAsiaTheme="minorEastAsia"/>
          <w:b/>
          <w:sz w:val="24"/>
        </w:rPr>
        <w:t>三、服务要求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cs="仿宋" w:asciiTheme="minorEastAsia" w:hAnsiTheme="minorEastAsia" w:eastAsiaTheme="minorEastAsia"/>
        </w:rPr>
      </w:pPr>
      <w:r>
        <w:rPr>
          <w:rFonts w:hint="eastAsia" w:cs="仿宋" w:asciiTheme="minorEastAsia" w:hAnsiTheme="minorEastAsia" w:eastAsiaTheme="minorEastAsia"/>
        </w:rPr>
        <w:t>受托人在本项目服务过程中，必须遵循《中华人民共和国招标投标法》、国务院《中华人民共和国招标标投标法实施条例》（国办发〔2012〕第613号）、四川省财政厅《四川省政府采购非招标采购方式实施办法》（川财采〔2015〕36号）、财政部《政府采购非招标采购方式管理办法》（第74号）、《四川省政府国有资产监督管理委员会办公室关于印发&lt;四川省国资委及出资企业中介机构选聘管理试行办法&gt;的通知》等相关法律、法规及规定及蜀道投资集团有限责任公司《招标采购管理办法实施细则（试行）》(蜀道司发〔2023〕185号）、成渝公司招投标管理办法、公路运营一分公司招投标实施细则等文件要求。</w:t>
      </w:r>
      <w:r>
        <w:rPr>
          <w:rFonts w:cs="仿宋" w:asciiTheme="minorEastAsia" w:hAnsiTheme="minorEastAsia" w:eastAsiaTheme="minorEastAsia"/>
        </w:rPr>
        <w:br w:type="page"/>
      </w:r>
    </w:p>
    <w:p>
      <w:pPr>
        <w:pStyle w:val="2"/>
        <w:ind w:firstLine="480"/>
        <w:rPr>
          <w:rFonts w:cs="仿宋" w:asciiTheme="minorEastAsia" w:hAnsiTheme="minorEastAsia" w:eastAsiaTheme="minorEastAsia"/>
        </w:rPr>
      </w:pPr>
    </w:p>
    <w:p>
      <w:pPr>
        <w:pStyle w:val="5"/>
        <w:tabs>
          <w:tab w:val="left" w:pos="0"/>
        </w:tabs>
        <w:ind w:firstLine="0" w:firstLineChars="0"/>
        <w:rPr>
          <w:rFonts w:cs="仿宋" w:asciiTheme="minorEastAsia" w:hAnsiTheme="minorEastAsia" w:eastAsiaTheme="minorEastAsia"/>
        </w:rPr>
      </w:pPr>
      <w:bookmarkStart w:id="42" w:name="_Toc24332"/>
      <w:bookmarkStart w:id="43" w:name="_Toc22398"/>
      <w:r>
        <w:rPr>
          <w:rFonts w:hint="eastAsia" w:cs="仿宋" w:asciiTheme="minorEastAsia" w:hAnsiTheme="minorEastAsia" w:eastAsiaTheme="minorEastAsia"/>
        </w:rPr>
        <w:t>第六章</w:t>
      </w:r>
      <w:r>
        <w:rPr>
          <w:rFonts w:hint="eastAsia" w:cs="仿宋" w:asciiTheme="minorEastAsia" w:hAnsiTheme="minorEastAsia" w:eastAsiaTheme="minorEastAsia"/>
          <w:lang w:val="en-US" w:eastAsia="zh-CN"/>
        </w:rPr>
        <w:t xml:space="preserve"> </w:t>
      </w:r>
      <w:r>
        <w:rPr>
          <w:rFonts w:hint="eastAsia" w:cs="仿宋" w:asciiTheme="minorEastAsia" w:hAnsiTheme="minorEastAsia" w:eastAsiaTheme="minorEastAsia"/>
        </w:rPr>
        <w:t>比选申请报价文件格式</w:t>
      </w:r>
      <w:bookmarkEnd w:id="42"/>
      <w:bookmarkEnd w:id="43"/>
    </w:p>
    <w:p>
      <w:pPr>
        <w:ind w:left="420" w:firstLine="0" w:firstLineChars="0"/>
        <w:rPr>
          <w:rFonts w:cs="仿宋" w:asciiTheme="minorEastAsia" w:hAnsiTheme="minorEastAsia" w:eastAsiaTheme="minorEastAsia"/>
          <w:color w:val="000000"/>
        </w:rPr>
      </w:pPr>
    </w:p>
    <w:p>
      <w:pPr>
        <w:ind w:left="420" w:firstLine="0" w:firstLineChars="0"/>
        <w:rPr>
          <w:rFonts w:cs="仿宋" w:asciiTheme="minorEastAsia" w:hAnsiTheme="minorEastAsia" w:eastAsiaTheme="minorEastAsia"/>
          <w:color w:val="000000"/>
        </w:rPr>
      </w:pPr>
    </w:p>
    <w:p>
      <w:pPr>
        <w:ind w:left="420" w:firstLine="0" w:firstLineChars="0"/>
        <w:rPr>
          <w:rFonts w:cs="仿宋" w:asciiTheme="minorEastAsia" w:hAnsiTheme="minorEastAsia" w:eastAsiaTheme="minorEastAsia"/>
          <w:color w:val="000000"/>
        </w:rPr>
      </w:pPr>
    </w:p>
    <w:p>
      <w:pPr>
        <w:ind w:left="420" w:firstLine="0" w:firstLineChars="0"/>
        <w:rPr>
          <w:rFonts w:cs="仿宋" w:asciiTheme="minorEastAsia" w:hAnsiTheme="minorEastAsia" w:eastAsiaTheme="minorEastAsia"/>
          <w:color w:val="000000"/>
        </w:rPr>
      </w:pPr>
    </w:p>
    <w:p>
      <w:pPr>
        <w:ind w:left="420" w:firstLine="0" w:firstLineChars="0"/>
        <w:rPr>
          <w:rFonts w:cs="仿宋" w:asciiTheme="minorEastAsia" w:hAnsiTheme="minorEastAsia" w:eastAsiaTheme="minorEastAsia"/>
          <w:color w:val="000000"/>
        </w:rPr>
      </w:pPr>
    </w:p>
    <w:p>
      <w:pPr>
        <w:ind w:left="420" w:firstLine="0" w:firstLineChars="0"/>
        <w:rPr>
          <w:rFonts w:cs="仿宋" w:asciiTheme="minorEastAsia" w:hAnsiTheme="minorEastAsia" w:eastAsiaTheme="minorEastAsia"/>
          <w:color w:val="000000"/>
        </w:rPr>
      </w:pPr>
    </w:p>
    <w:p>
      <w:pPr>
        <w:ind w:left="420" w:firstLine="0" w:firstLineChars="0"/>
        <w:rPr>
          <w:rFonts w:cs="仿宋" w:asciiTheme="minorEastAsia" w:hAnsiTheme="minorEastAsia" w:eastAsiaTheme="minorEastAsia"/>
          <w:color w:val="000000"/>
        </w:rPr>
      </w:pPr>
    </w:p>
    <w:p>
      <w:pPr>
        <w:ind w:left="420" w:firstLine="0" w:firstLineChars="0"/>
        <w:rPr>
          <w:rFonts w:cs="仿宋" w:asciiTheme="minorEastAsia" w:hAnsiTheme="minorEastAsia" w:eastAsiaTheme="minorEastAsia"/>
          <w:color w:val="000000"/>
        </w:rPr>
      </w:pPr>
    </w:p>
    <w:p>
      <w:pPr>
        <w:ind w:left="420" w:firstLine="0" w:firstLineChars="0"/>
        <w:rPr>
          <w:rFonts w:cs="仿宋" w:asciiTheme="minorEastAsia" w:hAnsiTheme="minorEastAsia" w:eastAsiaTheme="minorEastAsia"/>
          <w:color w:val="000000"/>
        </w:rPr>
      </w:pPr>
    </w:p>
    <w:p>
      <w:pPr>
        <w:ind w:firstLine="0" w:firstLineChars="0"/>
        <w:jc w:val="center"/>
        <w:rPr>
          <w:rFonts w:cs="仿宋" w:asciiTheme="minorEastAsia" w:hAnsiTheme="minorEastAsia" w:eastAsiaTheme="minorEastAsia"/>
          <w:b/>
          <w:color w:val="000000"/>
          <w:sz w:val="32"/>
          <w:szCs w:val="32"/>
        </w:rPr>
      </w:pPr>
      <w:r>
        <w:rPr>
          <w:rFonts w:hint="eastAsia" w:cs="仿宋" w:asciiTheme="minorEastAsia" w:hAnsiTheme="minorEastAsia" w:eastAsiaTheme="minorEastAsia"/>
          <w:b/>
          <w:color w:val="000000"/>
          <w:sz w:val="36"/>
          <w:szCs w:val="36"/>
        </w:rPr>
        <w:br w:type="page"/>
      </w:r>
    </w:p>
    <w:p>
      <w:pPr>
        <w:ind w:firstLine="0" w:firstLineChars="0"/>
        <w:jc w:val="center"/>
        <w:rPr>
          <w:rFonts w:cs="仿宋" w:asciiTheme="minorEastAsia" w:hAnsiTheme="minorEastAsia" w:eastAsiaTheme="minorEastAsia"/>
          <w:b/>
          <w:color w:val="000000"/>
          <w:sz w:val="32"/>
          <w:szCs w:val="32"/>
        </w:rPr>
      </w:pPr>
      <w:r>
        <w:rPr>
          <w:rFonts w:hint="eastAsia" w:cs="仿宋" w:asciiTheme="minorEastAsia" w:hAnsiTheme="minorEastAsia" w:eastAsiaTheme="minorEastAsia"/>
          <w:b/>
          <w:color w:val="000000"/>
          <w:sz w:val="32"/>
          <w:szCs w:val="32"/>
        </w:rPr>
        <w:t>四川成渝高速公路股份有限公司公路运营管理一分公司2025-2026年招标</w:t>
      </w:r>
      <w:r>
        <w:rPr>
          <w:rFonts w:hint="eastAsia" w:cs="仿宋" w:asciiTheme="minorEastAsia" w:hAnsiTheme="minorEastAsia" w:eastAsiaTheme="minorEastAsia"/>
          <w:b/>
          <w:color w:val="000000"/>
          <w:sz w:val="32"/>
          <w:szCs w:val="32"/>
          <w:lang w:val="en-US" w:eastAsia="zh-CN"/>
        </w:rPr>
        <w:t>咨询</w:t>
      </w:r>
      <w:r>
        <w:rPr>
          <w:rFonts w:hint="eastAsia" w:cs="仿宋" w:asciiTheme="minorEastAsia" w:hAnsiTheme="minorEastAsia" w:eastAsiaTheme="minorEastAsia"/>
          <w:b/>
          <w:color w:val="000000"/>
          <w:sz w:val="32"/>
          <w:szCs w:val="32"/>
        </w:rPr>
        <w:t>服务项目</w:t>
      </w:r>
    </w:p>
    <w:p>
      <w:pPr>
        <w:pStyle w:val="2"/>
        <w:ind w:firstLine="723"/>
        <w:rPr>
          <w:rFonts w:cs="仿宋" w:asciiTheme="minorEastAsia" w:hAnsiTheme="minorEastAsia" w:eastAsiaTheme="minorEastAsia"/>
          <w:b/>
          <w:color w:val="000000"/>
          <w:sz w:val="36"/>
          <w:szCs w:val="36"/>
        </w:rPr>
      </w:pPr>
    </w:p>
    <w:p>
      <w:pPr>
        <w:pStyle w:val="2"/>
        <w:ind w:firstLine="723"/>
        <w:rPr>
          <w:rFonts w:cs="仿宋" w:asciiTheme="minorEastAsia" w:hAnsiTheme="minorEastAsia" w:eastAsiaTheme="minorEastAsia"/>
          <w:b/>
          <w:color w:val="000000"/>
          <w:sz w:val="36"/>
          <w:szCs w:val="36"/>
        </w:rPr>
      </w:pPr>
    </w:p>
    <w:p>
      <w:pPr>
        <w:pStyle w:val="2"/>
        <w:ind w:firstLine="723"/>
        <w:rPr>
          <w:rFonts w:cs="仿宋" w:asciiTheme="minorEastAsia" w:hAnsiTheme="minorEastAsia" w:eastAsiaTheme="minorEastAsia"/>
          <w:b/>
          <w:color w:val="000000"/>
          <w:sz w:val="36"/>
          <w:szCs w:val="36"/>
        </w:rPr>
      </w:pPr>
    </w:p>
    <w:p>
      <w:pPr>
        <w:pStyle w:val="2"/>
        <w:ind w:firstLine="723"/>
        <w:rPr>
          <w:rFonts w:cs="仿宋" w:asciiTheme="minorEastAsia" w:hAnsiTheme="minorEastAsia" w:eastAsiaTheme="minorEastAsia"/>
          <w:b/>
          <w:color w:val="000000"/>
          <w:sz w:val="36"/>
          <w:szCs w:val="36"/>
        </w:rPr>
      </w:pPr>
    </w:p>
    <w:p>
      <w:pPr>
        <w:ind w:firstLine="560"/>
        <w:jc w:val="center"/>
        <w:rPr>
          <w:rFonts w:cs="仿宋" w:asciiTheme="minorEastAsia" w:hAnsiTheme="minorEastAsia" w:eastAsiaTheme="minorEastAsia"/>
          <w:color w:val="000000"/>
          <w:sz w:val="28"/>
          <w:szCs w:val="28"/>
        </w:rPr>
      </w:pPr>
    </w:p>
    <w:p>
      <w:pPr>
        <w:ind w:firstLine="0" w:firstLineChars="0"/>
        <w:jc w:val="center"/>
        <w:rPr>
          <w:rFonts w:cs="仿宋" w:asciiTheme="minorEastAsia" w:hAnsiTheme="minorEastAsia" w:eastAsiaTheme="minorEastAsia"/>
          <w:b/>
          <w:color w:val="000000"/>
          <w:sz w:val="52"/>
          <w:szCs w:val="52"/>
        </w:rPr>
      </w:pPr>
      <w:r>
        <w:rPr>
          <w:rFonts w:hint="eastAsia" w:cs="仿宋" w:asciiTheme="minorEastAsia" w:hAnsiTheme="minorEastAsia" w:eastAsiaTheme="minorEastAsia"/>
          <w:b/>
          <w:color w:val="000000"/>
          <w:sz w:val="52"/>
          <w:szCs w:val="52"/>
        </w:rPr>
        <w:t>比选</w:t>
      </w:r>
      <w:r>
        <w:rPr>
          <w:rFonts w:hint="eastAsia" w:cs="仿宋" w:asciiTheme="minorEastAsia" w:hAnsiTheme="minorEastAsia" w:eastAsiaTheme="minorEastAsia"/>
          <w:b/>
          <w:color w:val="000000"/>
          <w:sz w:val="52"/>
          <w:szCs w:val="52"/>
          <w:lang w:val="en-US" w:eastAsia="zh-CN"/>
        </w:rPr>
        <w:t>申请</w:t>
      </w:r>
      <w:r>
        <w:rPr>
          <w:rFonts w:hint="eastAsia" w:cs="仿宋" w:asciiTheme="minorEastAsia" w:hAnsiTheme="minorEastAsia" w:eastAsiaTheme="minorEastAsia"/>
          <w:b/>
          <w:color w:val="000000"/>
          <w:sz w:val="52"/>
          <w:szCs w:val="52"/>
        </w:rPr>
        <w:t>文件</w:t>
      </w:r>
    </w:p>
    <w:p>
      <w:pPr>
        <w:ind w:firstLine="0" w:firstLineChars="0"/>
        <w:jc w:val="center"/>
        <w:rPr>
          <w:rFonts w:cs="仿宋" w:asciiTheme="minorEastAsia" w:hAnsiTheme="minorEastAsia" w:eastAsiaTheme="minorEastAsia"/>
          <w:b/>
          <w:color w:val="000000"/>
          <w:sz w:val="24"/>
        </w:rPr>
      </w:pPr>
      <w:r>
        <w:rPr>
          <w:rFonts w:hint="eastAsia" w:cs="仿宋" w:asciiTheme="minorEastAsia" w:hAnsiTheme="minorEastAsia" w:eastAsiaTheme="minorEastAsia"/>
          <w:b/>
          <w:color w:val="000000"/>
          <w:sz w:val="24"/>
        </w:rPr>
        <w:t>第一个信封（商务及技术文件）</w:t>
      </w:r>
    </w:p>
    <w:p>
      <w:pPr>
        <w:ind w:firstLine="560"/>
        <w:jc w:val="center"/>
        <w:rPr>
          <w:rFonts w:cs="仿宋" w:asciiTheme="minorEastAsia" w:hAnsiTheme="minorEastAsia" w:eastAsiaTheme="minorEastAsia"/>
          <w:color w:val="000000"/>
          <w:sz w:val="28"/>
          <w:szCs w:val="28"/>
        </w:rPr>
      </w:pPr>
    </w:p>
    <w:p>
      <w:pPr>
        <w:pStyle w:val="2"/>
        <w:ind w:firstLine="560"/>
        <w:rPr>
          <w:rFonts w:cs="仿宋" w:asciiTheme="minorEastAsia" w:hAnsiTheme="minorEastAsia" w:eastAsiaTheme="minorEastAsia"/>
          <w:color w:val="000000"/>
          <w:sz w:val="28"/>
          <w:szCs w:val="28"/>
        </w:rPr>
      </w:pPr>
    </w:p>
    <w:p>
      <w:pPr>
        <w:pStyle w:val="2"/>
        <w:ind w:firstLine="560"/>
        <w:rPr>
          <w:rFonts w:cs="仿宋" w:asciiTheme="minorEastAsia" w:hAnsiTheme="minorEastAsia" w:eastAsiaTheme="minorEastAsia"/>
          <w:color w:val="000000"/>
          <w:sz w:val="28"/>
          <w:szCs w:val="28"/>
        </w:rPr>
      </w:pPr>
    </w:p>
    <w:p>
      <w:pPr>
        <w:pStyle w:val="2"/>
        <w:ind w:firstLine="560"/>
        <w:rPr>
          <w:rFonts w:cs="仿宋" w:asciiTheme="minorEastAsia" w:hAnsiTheme="minorEastAsia" w:eastAsiaTheme="minorEastAsia"/>
          <w:color w:val="000000"/>
          <w:sz w:val="28"/>
          <w:szCs w:val="28"/>
        </w:rPr>
      </w:pPr>
    </w:p>
    <w:p>
      <w:pPr>
        <w:pStyle w:val="2"/>
        <w:ind w:firstLine="560"/>
        <w:rPr>
          <w:rFonts w:cs="仿宋" w:asciiTheme="minorEastAsia" w:hAnsiTheme="minorEastAsia" w:eastAsiaTheme="minorEastAsia"/>
          <w:color w:val="000000"/>
          <w:sz w:val="28"/>
          <w:szCs w:val="28"/>
        </w:rPr>
      </w:pPr>
    </w:p>
    <w:p>
      <w:pPr>
        <w:pStyle w:val="2"/>
        <w:ind w:firstLine="560"/>
        <w:rPr>
          <w:rFonts w:cs="仿宋" w:asciiTheme="minorEastAsia" w:hAnsiTheme="minorEastAsia" w:eastAsiaTheme="minorEastAsia"/>
          <w:color w:val="000000"/>
          <w:sz w:val="28"/>
          <w:szCs w:val="28"/>
        </w:rPr>
      </w:pPr>
    </w:p>
    <w:p>
      <w:pPr>
        <w:pStyle w:val="2"/>
        <w:ind w:firstLine="480"/>
        <w:rPr>
          <w:rFonts w:cs="仿宋" w:asciiTheme="minorEastAsia" w:hAnsiTheme="minorEastAsia" w:eastAsiaTheme="minorEastAsia"/>
          <w:color w:val="000000"/>
        </w:rPr>
      </w:pPr>
    </w:p>
    <w:p>
      <w:pPr>
        <w:pStyle w:val="93"/>
        <w:rPr>
          <w:rFonts w:cs="仿宋" w:asciiTheme="minorEastAsia" w:hAnsiTheme="minorEastAsia" w:eastAsiaTheme="minorEastAsia"/>
          <w:color w:val="000000"/>
        </w:rPr>
      </w:pPr>
    </w:p>
    <w:p>
      <w:pPr>
        <w:ind w:firstLine="420"/>
        <w:rPr>
          <w:rFonts w:cs="仿宋" w:asciiTheme="minorEastAsia" w:hAnsiTheme="minorEastAsia" w:eastAsiaTheme="minorEastAsia"/>
          <w:color w:val="000000"/>
        </w:rPr>
      </w:pPr>
    </w:p>
    <w:p>
      <w:pPr>
        <w:ind w:firstLine="0" w:firstLineChars="0"/>
        <w:jc w:val="center"/>
        <w:rPr>
          <w:rFonts w:cs="仿宋" w:asciiTheme="minorEastAsia" w:hAnsiTheme="minorEastAsia" w:eastAsiaTheme="minorEastAsia"/>
          <w:b/>
          <w:color w:val="000000"/>
          <w:sz w:val="32"/>
          <w:szCs w:val="32"/>
        </w:rPr>
      </w:pPr>
      <w:r>
        <w:rPr>
          <w:rFonts w:hint="eastAsia" w:cs="仿宋" w:asciiTheme="minorEastAsia" w:hAnsiTheme="minorEastAsia" w:eastAsiaTheme="minorEastAsia"/>
          <w:b/>
          <w:color w:val="000000"/>
          <w:sz w:val="32"/>
          <w:szCs w:val="32"/>
        </w:rPr>
        <w:t>比选申请人：</w:t>
      </w:r>
      <w:r>
        <w:rPr>
          <w:rFonts w:hint="eastAsia" w:cs="仿宋" w:asciiTheme="minorEastAsia" w:hAnsiTheme="minorEastAsia" w:eastAsiaTheme="minorEastAsia"/>
          <w:b/>
          <w:color w:val="000000"/>
          <w:sz w:val="32"/>
          <w:szCs w:val="32"/>
          <w:u w:val="single"/>
        </w:rPr>
        <w:t>（全称）</w:t>
      </w:r>
      <w:r>
        <w:rPr>
          <w:rFonts w:hint="eastAsia" w:cs="仿宋" w:asciiTheme="minorEastAsia" w:hAnsiTheme="minorEastAsia" w:eastAsiaTheme="minorEastAsia"/>
          <w:b/>
          <w:color w:val="000000"/>
          <w:sz w:val="32"/>
          <w:szCs w:val="32"/>
        </w:rPr>
        <w:t>（盖单位章）</w:t>
      </w:r>
    </w:p>
    <w:p>
      <w:pPr>
        <w:ind w:firstLine="0" w:firstLineChars="0"/>
        <w:jc w:val="center"/>
        <w:rPr>
          <w:rFonts w:cs="仿宋" w:asciiTheme="minorEastAsia" w:hAnsiTheme="minorEastAsia" w:eastAsiaTheme="minorEastAsia"/>
          <w:b/>
          <w:color w:val="000000"/>
          <w:kern w:val="0"/>
          <w:sz w:val="24"/>
          <w:szCs w:val="24"/>
        </w:rPr>
      </w:pPr>
      <w:r>
        <w:rPr>
          <w:rFonts w:hint="eastAsia" w:cs="仿宋" w:asciiTheme="minorEastAsia" w:hAnsiTheme="minorEastAsia" w:eastAsiaTheme="minorEastAsia"/>
          <w:b/>
          <w:color w:val="000000"/>
          <w:sz w:val="32"/>
          <w:szCs w:val="32"/>
        </w:rPr>
        <w:t>年</w:t>
      </w:r>
      <w:r>
        <w:rPr>
          <w:rFonts w:hint="eastAsia" w:cs="仿宋" w:asciiTheme="minorEastAsia" w:hAnsiTheme="minorEastAsia" w:eastAsiaTheme="minorEastAsia"/>
          <w:b/>
          <w:color w:val="000000"/>
          <w:sz w:val="32"/>
          <w:szCs w:val="32"/>
          <w:lang w:val="en-US" w:eastAsia="zh-CN"/>
        </w:rPr>
        <w:t xml:space="preserve">  </w:t>
      </w:r>
      <w:r>
        <w:rPr>
          <w:rFonts w:hint="eastAsia" w:cs="仿宋" w:asciiTheme="minorEastAsia" w:hAnsiTheme="minorEastAsia" w:eastAsiaTheme="minorEastAsia"/>
          <w:b/>
          <w:color w:val="000000"/>
          <w:sz w:val="32"/>
          <w:szCs w:val="32"/>
        </w:rPr>
        <w:t>月</w:t>
      </w:r>
      <w:r>
        <w:rPr>
          <w:rFonts w:hint="eastAsia" w:cs="仿宋" w:asciiTheme="minorEastAsia" w:hAnsiTheme="minorEastAsia" w:eastAsiaTheme="minorEastAsia"/>
          <w:b/>
          <w:color w:val="000000"/>
          <w:sz w:val="32"/>
          <w:szCs w:val="32"/>
          <w:lang w:val="en-US" w:eastAsia="zh-CN"/>
        </w:rPr>
        <w:t xml:space="preserve">  </w:t>
      </w:r>
      <w:r>
        <w:rPr>
          <w:rFonts w:hint="eastAsia" w:cs="仿宋" w:asciiTheme="minorEastAsia" w:hAnsiTheme="minorEastAsia" w:eastAsiaTheme="minorEastAsia"/>
          <w:b/>
          <w:color w:val="000000"/>
          <w:sz w:val="32"/>
          <w:szCs w:val="32"/>
        </w:rPr>
        <w:t>日</w:t>
      </w:r>
    </w:p>
    <w:p>
      <w:pPr>
        <w:tabs>
          <w:tab w:val="left" w:pos="5220"/>
          <w:tab w:val="left" w:pos="5400"/>
          <w:tab w:val="left" w:pos="5580"/>
        </w:tabs>
        <w:spacing w:beforeLines="100" w:afterLines="100"/>
        <w:ind w:firstLine="602"/>
        <w:jc w:val="center"/>
        <w:rPr>
          <w:rFonts w:cs="仿宋" w:asciiTheme="minorEastAsia" w:hAnsiTheme="minorEastAsia" w:eastAsiaTheme="minorEastAsia"/>
          <w:b/>
          <w:color w:val="000000"/>
          <w:sz w:val="30"/>
          <w:szCs w:val="30"/>
        </w:rPr>
      </w:pPr>
      <w:r>
        <w:rPr>
          <w:rFonts w:hint="eastAsia" w:cs="仿宋" w:asciiTheme="minorEastAsia" w:hAnsiTheme="minorEastAsia" w:eastAsiaTheme="minorEastAsia"/>
          <w:b/>
          <w:color w:val="000000"/>
          <w:sz w:val="30"/>
          <w:szCs w:val="30"/>
        </w:rPr>
        <w:br w:type="page"/>
      </w:r>
      <w:r>
        <w:rPr>
          <w:rFonts w:hint="eastAsia" w:cs="仿宋" w:asciiTheme="minorEastAsia" w:hAnsiTheme="minorEastAsia" w:eastAsiaTheme="minorEastAsia"/>
          <w:b/>
          <w:color w:val="000000"/>
          <w:sz w:val="30"/>
          <w:szCs w:val="30"/>
        </w:rPr>
        <w:t>目录</w:t>
      </w:r>
    </w:p>
    <w:p>
      <w:pPr>
        <w:tabs>
          <w:tab w:val="left" w:pos="5220"/>
          <w:tab w:val="left" w:pos="5400"/>
          <w:tab w:val="left" w:pos="5580"/>
        </w:tabs>
        <w:ind w:firstLine="422"/>
        <w:rPr>
          <w:rFonts w:cs="仿宋" w:asciiTheme="minorEastAsia" w:hAnsiTheme="minorEastAsia" w:eastAsiaTheme="minorEastAsia"/>
          <w:b/>
          <w:color w:val="000000"/>
        </w:rPr>
      </w:pPr>
    </w:p>
    <w:p>
      <w:pPr>
        <w:tabs>
          <w:tab w:val="left" w:pos="5220"/>
          <w:tab w:val="left" w:pos="5400"/>
          <w:tab w:val="left" w:pos="5580"/>
        </w:tabs>
        <w:ind w:firstLine="0" w:firstLineChars="0"/>
        <w:rPr>
          <w:rFonts w:cs="仿宋" w:asciiTheme="minorEastAsia" w:hAnsiTheme="minorEastAsia" w:eastAsiaTheme="minorEastAsia"/>
          <w:b/>
          <w:color w:val="000000"/>
        </w:rPr>
      </w:pPr>
      <w:r>
        <w:rPr>
          <w:rFonts w:hint="eastAsia" w:cs="仿宋" w:asciiTheme="minorEastAsia" w:hAnsiTheme="minorEastAsia" w:eastAsiaTheme="minorEastAsia"/>
          <w:b/>
          <w:color w:val="000000"/>
          <w:sz w:val="24"/>
          <w:szCs w:val="24"/>
        </w:rPr>
        <w:t>第一个信封（商务及技术文件）：</w:t>
      </w:r>
    </w:p>
    <w:p>
      <w:pPr>
        <w:tabs>
          <w:tab w:val="left" w:pos="5220"/>
          <w:tab w:val="left" w:pos="5400"/>
          <w:tab w:val="left" w:pos="5580"/>
        </w:tabs>
        <w:ind w:firstLine="0" w:firstLineChars="0"/>
        <w:rPr>
          <w:rFonts w:cs="仿宋" w:asciiTheme="minorEastAsia" w:hAnsiTheme="minorEastAsia" w:eastAsiaTheme="minorEastAsia"/>
          <w:sz w:val="24"/>
        </w:rPr>
      </w:pPr>
      <w:r>
        <w:rPr>
          <w:rFonts w:hint="eastAsia" w:cs="仿宋" w:asciiTheme="minorEastAsia" w:hAnsiTheme="minorEastAsia" w:eastAsiaTheme="minorEastAsia"/>
          <w:sz w:val="24"/>
        </w:rPr>
        <w:t>一、比选申请函</w:t>
      </w:r>
    </w:p>
    <w:p>
      <w:pPr>
        <w:tabs>
          <w:tab w:val="left" w:pos="5220"/>
          <w:tab w:val="left" w:pos="5400"/>
          <w:tab w:val="left" w:pos="5580"/>
        </w:tabs>
        <w:ind w:firstLine="0" w:firstLineChars="0"/>
        <w:rPr>
          <w:rFonts w:hint="eastAsia" w:cs="仿宋" w:asciiTheme="minorEastAsia" w:hAnsiTheme="minorEastAsia" w:eastAsiaTheme="minorEastAsia"/>
          <w:sz w:val="24"/>
          <w:lang w:eastAsia="zh-CN"/>
        </w:rPr>
      </w:pPr>
      <w:r>
        <w:rPr>
          <w:rFonts w:hint="eastAsia" w:cs="仿宋" w:asciiTheme="minorEastAsia" w:hAnsiTheme="minorEastAsia" w:eastAsiaTheme="minorEastAsia"/>
          <w:sz w:val="24"/>
        </w:rPr>
        <w:t>二、授权委托书或法定代表人身份证明</w:t>
      </w:r>
    </w:p>
    <w:p>
      <w:pPr>
        <w:tabs>
          <w:tab w:val="left" w:pos="5220"/>
          <w:tab w:val="left" w:pos="5400"/>
          <w:tab w:val="left" w:pos="5580"/>
        </w:tabs>
        <w:ind w:firstLine="0" w:firstLineChars="0"/>
        <w:rPr>
          <w:rFonts w:cs="仿宋" w:asciiTheme="minorEastAsia" w:hAnsiTheme="minorEastAsia" w:eastAsiaTheme="minorEastAsia"/>
          <w:sz w:val="24"/>
        </w:rPr>
      </w:pPr>
      <w:r>
        <w:rPr>
          <w:rFonts w:hint="eastAsia" w:cs="仿宋" w:asciiTheme="minorEastAsia" w:hAnsiTheme="minorEastAsia" w:eastAsiaTheme="minorEastAsia"/>
          <w:sz w:val="24"/>
        </w:rPr>
        <w:t>三、资格审查资料</w:t>
      </w:r>
    </w:p>
    <w:p>
      <w:pPr>
        <w:tabs>
          <w:tab w:val="left" w:pos="5220"/>
          <w:tab w:val="left" w:pos="5400"/>
          <w:tab w:val="left" w:pos="5580"/>
        </w:tabs>
        <w:ind w:firstLine="0" w:firstLineChars="0"/>
        <w:rPr>
          <w:rFonts w:cs="仿宋" w:asciiTheme="minorEastAsia" w:hAnsiTheme="minorEastAsia" w:eastAsiaTheme="minorEastAsia"/>
          <w:sz w:val="24"/>
        </w:rPr>
      </w:pPr>
      <w:r>
        <w:rPr>
          <w:rFonts w:hint="eastAsia" w:cs="仿宋" w:asciiTheme="minorEastAsia" w:hAnsiTheme="minorEastAsia" w:eastAsiaTheme="minorEastAsia"/>
          <w:sz w:val="24"/>
        </w:rPr>
        <w:t>四、本项目拟派团队人员资历表</w:t>
      </w:r>
    </w:p>
    <w:p>
      <w:pPr>
        <w:tabs>
          <w:tab w:val="left" w:pos="5220"/>
          <w:tab w:val="left" w:pos="5400"/>
          <w:tab w:val="left" w:pos="5580"/>
        </w:tabs>
        <w:ind w:firstLine="0" w:firstLineChars="0"/>
        <w:rPr>
          <w:rFonts w:cs="仿宋" w:asciiTheme="minorEastAsia" w:hAnsiTheme="minorEastAsia" w:eastAsiaTheme="minorEastAsia"/>
          <w:sz w:val="24"/>
        </w:rPr>
      </w:pPr>
      <w:r>
        <w:rPr>
          <w:rFonts w:hint="eastAsia" w:cs="仿宋" w:asciiTheme="minorEastAsia" w:hAnsiTheme="minorEastAsia" w:eastAsiaTheme="minorEastAsia"/>
          <w:sz w:val="24"/>
        </w:rPr>
        <w:t>五、服务方案</w:t>
      </w:r>
    </w:p>
    <w:p>
      <w:pPr>
        <w:tabs>
          <w:tab w:val="left" w:pos="5220"/>
          <w:tab w:val="left" w:pos="5400"/>
          <w:tab w:val="left" w:pos="5580"/>
        </w:tabs>
        <w:ind w:firstLine="0" w:firstLineChars="0"/>
        <w:rPr>
          <w:rFonts w:cs="仿宋" w:asciiTheme="minorEastAsia" w:hAnsiTheme="minorEastAsia" w:eastAsiaTheme="minorEastAsia"/>
          <w:color w:val="000000"/>
        </w:rPr>
      </w:pPr>
      <w:r>
        <w:rPr>
          <w:rFonts w:hint="eastAsia" w:cs="仿宋" w:asciiTheme="minorEastAsia" w:hAnsiTheme="minorEastAsia" w:eastAsiaTheme="minorEastAsia"/>
          <w:sz w:val="24"/>
        </w:rPr>
        <w:t>六、其他资料（如有）</w:t>
      </w:r>
    </w:p>
    <w:p>
      <w:pPr>
        <w:pStyle w:val="2"/>
        <w:ind w:firstLine="480"/>
        <w:rPr>
          <w:rFonts w:cs="仿宋" w:asciiTheme="minorEastAsia" w:hAnsiTheme="minorEastAsia" w:eastAsiaTheme="minorEastAsia"/>
          <w:color w:val="000000"/>
        </w:rPr>
      </w:pPr>
    </w:p>
    <w:p>
      <w:pPr>
        <w:tabs>
          <w:tab w:val="left" w:pos="5220"/>
          <w:tab w:val="left" w:pos="5400"/>
          <w:tab w:val="left" w:pos="5580"/>
        </w:tabs>
        <w:autoSpaceDE w:val="0"/>
        <w:autoSpaceDN w:val="0"/>
        <w:adjustRightInd w:val="0"/>
        <w:spacing w:beforeLines="150" w:afterLines="150"/>
        <w:ind w:firstLine="602"/>
        <w:jc w:val="center"/>
        <w:rPr>
          <w:rFonts w:cs="仿宋" w:asciiTheme="minorEastAsia" w:hAnsiTheme="minorEastAsia" w:eastAsiaTheme="minorEastAsia"/>
          <w:b/>
          <w:color w:val="000000"/>
          <w:kern w:val="0"/>
          <w:sz w:val="30"/>
          <w:szCs w:val="30"/>
        </w:rPr>
      </w:pPr>
    </w:p>
    <w:p>
      <w:pPr>
        <w:tabs>
          <w:tab w:val="left" w:pos="5220"/>
          <w:tab w:val="left" w:pos="5400"/>
          <w:tab w:val="left" w:pos="5580"/>
        </w:tabs>
        <w:autoSpaceDE w:val="0"/>
        <w:autoSpaceDN w:val="0"/>
        <w:adjustRightInd w:val="0"/>
        <w:spacing w:beforeLines="150" w:afterLines="150"/>
        <w:ind w:firstLine="602"/>
        <w:jc w:val="center"/>
        <w:rPr>
          <w:rFonts w:cs="仿宋" w:asciiTheme="minorEastAsia" w:hAnsiTheme="minorEastAsia" w:eastAsiaTheme="minorEastAsia"/>
          <w:b/>
          <w:color w:val="000000"/>
          <w:kern w:val="0"/>
          <w:sz w:val="30"/>
          <w:szCs w:val="30"/>
        </w:rPr>
      </w:pPr>
    </w:p>
    <w:p>
      <w:pPr>
        <w:tabs>
          <w:tab w:val="left" w:pos="5220"/>
          <w:tab w:val="left" w:pos="5400"/>
          <w:tab w:val="left" w:pos="5580"/>
        </w:tabs>
        <w:autoSpaceDE w:val="0"/>
        <w:autoSpaceDN w:val="0"/>
        <w:adjustRightInd w:val="0"/>
        <w:spacing w:beforeLines="150" w:afterLines="150"/>
        <w:ind w:firstLine="602"/>
        <w:jc w:val="center"/>
        <w:rPr>
          <w:rFonts w:cs="仿宋" w:asciiTheme="minorEastAsia" w:hAnsiTheme="minorEastAsia" w:eastAsiaTheme="minorEastAsia"/>
          <w:b/>
          <w:color w:val="000000"/>
          <w:kern w:val="0"/>
          <w:sz w:val="30"/>
          <w:szCs w:val="30"/>
        </w:rPr>
      </w:pPr>
    </w:p>
    <w:p>
      <w:pPr>
        <w:tabs>
          <w:tab w:val="left" w:pos="5220"/>
          <w:tab w:val="left" w:pos="5400"/>
          <w:tab w:val="left" w:pos="5580"/>
        </w:tabs>
        <w:autoSpaceDE w:val="0"/>
        <w:autoSpaceDN w:val="0"/>
        <w:adjustRightInd w:val="0"/>
        <w:spacing w:beforeLines="150" w:afterLines="150"/>
        <w:ind w:firstLine="602"/>
        <w:jc w:val="center"/>
        <w:rPr>
          <w:rFonts w:cs="仿宋" w:asciiTheme="minorEastAsia" w:hAnsiTheme="minorEastAsia" w:eastAsiaTheme="minorEastAsia"/>
          <w:b/>
          <w:color w:val="000000"/>
          <w:kern w:val="0"/>
          <w:sz w:val="30"/>
          <w:szCs w:val="30"/>
        </w:rPr>
      </w:pPr>
    </w:p>
    <w:p>
      <w:pPr>
        <w:tabs>
          <w:tab w:val="left" w:pos="5220"/>
          <w:tab w:val="left" w:pos="5400"/>
          <w:tab w:val="left" w:pos="5580"/>
        </w:tabs>
        <w:autoSpaceDE w:val="0"/>
        <w:autoSpaceDN w:val="0"/>
        <w:adjustRightInd w:val="0"/>
        <w:spacing w:beforeLines="150" w:afterLines="150"/>
        <w:ind w:firstLine="602"/>
        <w:jc w:val="center"/>
        <w:rPr>
          <w:rFonts w:cs="仿宋" w:asciiTheme="minorEastAsia" w:hAnsiTheme="minorEastAsia" w:eastAsiaTheme="minorEastAsia"/>
          <w:b/>
          <w:color w:val="000000"/>
          <w:kern w:val="0"/>
          <w:sz w:val="30"/>
          <w:szCs w:val="30"/>
        </w:rPr>
      </w:pPr>
    </w:p>
    <w:p>
      <w:pPr>
        <w:tabs>
          <w:tab w:val="left" w:pos="5220"/>
          <w:tab w:val="left" w:pos="5400"/>
          <w:tab w:val="left" w:pos="5580"/>
        </w:tabs>
        <w:autoSpaceDE w:val="0"/>
        <w:autoSpaceDN w:val="0"/>
        <w:adjustRightInd w:val="0"/>
        <w:spacing w:beforeLines="150" w:afterLines="150"/>
        <w:ind w:firstLine="602"/>
        <w:jc w:val="center"/>
        <w:rPr>
          <w:rFonts w:cs="仿宋" w:asciiTheme="minorEastAsia" w:hAnsiTheme="minorEastAsia" w:eastAsiaTheme="minorEastAsia"/>
          <w:b/>
          <w:color w:val="000000"/>
          <w:kern w:val="0"/>
          <w:sz w:val="30"/>
          <w:szCs w:val="30"/>
        </w:rPr>
      </w:pPr>
    </w:p>
    <w:p>
      <w:pPr>
        <w:tabs>
          <w:tab w:val="left" w:pos="5220"/>
          <w:tab w:val="left" w:pos="5400"/>
          <w:tab w:val="left" w:pos="5580"/>
        </w:tabs>
        <w:autoSpaceDE w:val="0"/>
        <w:autoSpaceDN w:val="0"/>
        <w:adjustRightInd w:val="0"/>
        <w:spacing w:beforeLines="150" w:afterLines="150"/>
        <w:ind w:firstLine="602"/>
        <w:jc w:val="center"/>
        <w:rPr>
          <w:rFonts w:cs="仿宋" w:asciiTheme="minorEastAsia" w:hAnsiTheme="minorEastAsia" w:eastAsiaTheme="minorEastAsia"/>
          <w:b/>
          <w:color w:val="000000"/>
          <w:kern w:val="0"/>
          <w:sz w:val="30"/>
          <w:szCs w:val="30"/>
        </w:rPr>
      </w:pPr>
    </w:p>
    <w:p>
      <w:pPr>
        <w:tabs>
          <w:tab w:val="left" w:pos="5220"/>
          <w:tab w:val="left" w:pos="5400"/>
          <w:tab w:val="left" w:pos="5580"/>
        </w:tabs>
        <w:autoSpaceDE w:val="0"/>
        <w:autoSpaceDN w:val="0"/>
        <w:adjustRightInd w:val="0"/>
        <w:spacing w:beforeLines="150" w:afterLines="150"/>
        <w:ind w:firstLine="602"/>
        <w:jc w:val="center"/>
        <w:rPr>
          <w:rFonts w:cs="仿宋" w:asciiTheme="minorEastAsia" w:hAnsiTheme="minorEastAsia" w:eastAsiaTheme="minorEastAsia"/>
          <w:b/>
          <w:color w:val="000000"/>
          <w:kern w:val="0"/>
          <w:sz w:val="30"/>
          <w:szCs w:val="30"/>
        </w:rPr>
      </w:pPr>
    </w:p>
    <w:p>
      <w:pPr>
        <w:pStyle w:val="2"/>
        <w:ind w:firstLine="480"/>
        <w:rPr>
          <w:rFonts w:cs="仿宋" w:asciiTheme="minorEastAsia" w:hAnsiTheme="minorEastAsia" w:eastAsiaTheme="minorEastAsia"/>
        </w:rPr>
      </w:pPr>
    </w:p>
    <w:p>
      <w:pPr>
        <w:spacing w:beforeLines="50" w:afterLines="50"/>
        <w:ind w:firstLine="562"/>
        <w:jc w:val="center"/>
        <w:outlineLvl w:val="1"/>
        <w:rPr>
          <w:rFonts w:hint="eastAsia" w:cs="仿宋" w:asciiTheme="minorEastAsia" w:hAnsiTheme="minorEastAsia" w:eastAsiaTheme="minorEastAsia"/>
          <w:b/>
          <w:sz w:val="28"/>
          <w:szCs w:val="28"/>
          <w:lang w:eastAsia="zh-CN"/>
        </w:rPr>
      </w:pPr>
      <w:bookmarkStart w:id="44" w:name="_Toc473898904"/>
      <w:bookmarkStart w:id="45" w:name="_Toc528624786"/>
      <w:r>
        <w:rPr>
          <w:rFonts w:hint="eastAsia" w:cs="仿宋" w:asciiTheme="minorEastAsia" w:hAnsiTheme="minorEastAsia" w:eastAsiaTheme="minorEastAsia"/>
          <w:b/>
          <w:sz w:val="28"/>
          <w:szCs w:val="28"/>
        </w:rPr>
        <w:t>一、比选申请函</w:t>
      </w:r>
      <w:bookmarkEnd w:id="44"/>
      <w:bookmarkEnd w:id="45"/>
      <w:r>
        <w:rPr>
          <w:rFonts w:hint="eastAsia" w:cs="仿宋" w:asciiTheme="minorEastAsia" w:hAnsiTheme="minorEastAsia" w:eastAsiaTheme="minorEastAsia"/>
          <w:b/>
          <w:sz w:val="28"/>
          <w:szCs w:val="28"/>
          <w:lang w:eastAsia="zh-CN"/>
        </w:rPr>
        <w:t>（</w:t>
      </w:r>
      <w:r>
        <w:rPr>
          <w:rFonts w:hint="eastAsia" w:cs="仿宋" w:asciiTheme="minorEastAsia" w:hAnsiTheme="minorEastAsia" w:eastAsiaTheme="minorEastAsia"/>
          <w:b/>
          <w:sz w:val="28"/>
          <w:szCs w:val="28"/>
          <w:lang w:val="en-US" w:eastAsia="zh-CN"/>
        </w:rPr>
        <w:t>第一信封</w:t>
      </w:r>
      <w:r>
        <w:rPr>
          <w:rFonts w:hint="eastAsia" w:cs="仿宋" w:asciiTheme="minorEastAsia" w:hAnsiTheme="minorEastAsia" w:eastAsiaTheme="minorEastAsia"/>
          <w:b/>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36" w:lineRule="auto"/>
        <w:ind w:firstLine="482"/>
        <w:jc w:val="center"/>
        <w:textAlignment w:val="auto"/>
        <w:rPr>
          <w:rFonts w:cs="仿宋" w:asciiTheme="minorEastAsia" w:hAnsiTheme="minorEastAsia" w:eastAsiaTheme="minorEastAsia"/>
          <w:b/>
          <w:sz w:val="24"/>
        </w:rPr>
      </w:pPr>
    </w:p>
    <w:p>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default" w:cs="仿宋" w:asciiTheme="minorEastAsia" w:hAnsiTheme="minorEastAsia" w:eastAsiaTheme="minorEastAsia"/>
          <w:szCs w:val="21"/>
          <w:u w:val="single"/>
          <w:lang w:val="en-US" w:eastAsia="zh-CN"/>
        </w:rPr>
      </w:pPr>
      <w:r>
        <w:rPr>
          <w:rFonts w:hint="eastAsia" w:cs="仿宋" w:asciiTheme="minorEastAsia" w:hAnsiTheme="minorEastAsia" w:eastAsiaTheme="minorEastAsia"/>
          <w:szCs w:val="21"/>
        </w:rPr>
        <w:t>（比选人名称）：</w:t>
      </w:r>
      <w:r>
        <w:rPr>
          <w:rFonts w:hint="eastAsia" w:cs="仿宋" w:asciiTheme="minorEastAsia" w:hAnsiTheme="minorEastAsia" w:eastAsiaTheme="minorEastAsia"/>
          <w:szCs w:val="21"/>
          <w:lang w:val="en-US" w:eastAsia="zh-CN"/>
        </w:rPr>
        <w:t xml:space="preserve"> </w:t>
      </w:r>
      <w:r>
        <w:rPr>
          <w:rFonts w:hint="eastAsia" w:cs="仿宋" w:asciiTheme="minorEastAsia" w:hAnsiTheme="minorEastAsia" w:eastAsiaTheme="minorEastAsia"/>
          <w:szCs w:val="21"/>
          <w:u w:val="single"/>
          <w:lang w:val="en-US" w:eastAsia="zh-CN"/>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line="336" w:lineRule="auto"/>
        <w:ind w:firstLine="420"/>
        <w:textAlignment w:val="auto"/>
        <w:rPr>
          <w:rFonts w:cs="仿宋" w:asciiTheme="minorEastAsia" w:hAnsiTheme="minorEastAsia" w:eastAsiaTheme="minorEastAsia"/>
        </w:rPr>
      </w:pPr>
      <w:r>
        <w:rPr>
          <w:rFonts w:hint="eastAsia" w:cs="仿宋" w:asciiTheme="minorEastAsia" w:hAnsiTheme="minorEastAsia" w:eastAsiaTheme="minorEastAsia"/>
          <w:szCs w:val="21"/>
        </w:rPr>
        <w:t>我方已仔细研究了</w:t>
      </w:r>
      <w:r>
        <w:rPr>
          <w:rFonts w:hint="eastAsia" w:cs="仿宋" w:asciiTheme="minorEastAsia" w:hAnsiTheme="minorEastAsia" w:eastAsiaTheme="minorEastAsia"/>
          <w:u w:val="single"/>
        </w:rPr>
        <w:t>（项目名称</w:t>
      </w:r>
      <w:r>
        <w:rPr>
          <w:rFonts w:hint="eastAsia" w:cs="仿宋" w:asciiTheme="minorEastAsia" w:hAnsiTheme="minorEastAsia" w:eastAsiaTheme="minorEastAsia"/>
          <w:u w:val="single"/>
          <w:lang w:eastAsia="zh-CN"/>
        </w:rPr>
        <w:t>、</w:t>
      </w:r>
      <w:r>
        <w:rPr>
          <w:rFonts w:hint="eastAsia" w:cs="仿宋" w:asciiTheme="minorEastAsia" w:hAnsiTheme="minorEastAsia" w:eastAsiaTheme="minorEastAsia"/>
          <w:u w:val="single"/>
          <w:lang w:val="en-US" w:eastAsia="zh-CN"/>
        </w:rPr>
        <w:t>标段号</w:t>
      </w:r>
      <w:r>
        <w:rPr>
          <w:rFonts w:hint="eastAsia" w:cs="仿宋" w:asciiTheme="minorEastAsia" w:hAnsiTheme="minorEastAsia" w:eastAsiaTheme="minorEastAsia"/>
          <w:u w:val="single"/>
        </w:rPr>
        <w:t>）</w:t>
      </w:r>
      <w:r>
        <w:rPr>
          <w:rFonts w:hint="eastAsia" w:cs="仿宋" w:asciiTheme="minorEastAsia" w:hAnsiTheme="minorEastAsia" w:eastAsiaTheme="minorEastAsia"/>
          <w:szCs w:val="21"/>
        </w:rPr>
        <w:t>比选文件的全部内容（含全部补遗书（如果有）），经现场考察研究后，决定参加该项目比选申请。</w:t>
      </w:r>
      <w:r>
        <w:rPr>
          <w:rFonts w:hint="eastAsia" w:cs="仿宋" w:asciiTheme="minorEastAsia" w:hAnsiTheme="minorEastAsia" w:eastAsiaTheme="minorEastAsia"/>
          <w:color w:val="000000"/>
        </w:rPr>
        <w:t>我方就上述相关服务进行报价，其中报价详见第二封信报价函。</w:t>
      </w:r>
    </w:p>
    <w:p>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cs="仿宋" w:asciiTheme="minorEastAsia" w:hAnsiTheme="minorEastAsia" w:eastAsiaTheme="minorEastAsia"/>
        </w:rPr>
      </w:pPr>
      <w:r>
        <w:rPr>
          <w:rFonts w:hint="eastAsia" w:cs="仿宋" w:asciiTheme="minorEastAsia" w:hAnsiTheme="minorEastAsia" w:eastAsiaTheme="minorEastAsia"/>
          <w:color w:val="000000"/>
          <w:szCs w:val="21"/>
        </w:rPr>
        <w:t>项目负责人姓名：</w:t>
      </w:r>
      <w:r>
        <w:rPr>
          <w:rFonts w:hint="eastAsia" w:cs="仿宋" w:asciiTheme="minorEastAsia" w:hAnsiTheme="minorEastAsia" w:eastAsiaTheme="minorEastAsia"/>
          <w:color w:val="000000"/>
          <w:szCs w:val="21"/>
          <w:u w:val="single"/>
          <w:lang w:val="en-US" w:eastAsia="zh-CN"/>
        </w:rPr>
        <w:t xml:space="preserve">     </w:t>
      </w:r>
      <w:r>
        <w:rPr>
          <w:rFonts w:hint="eastAsia" w:cs="仿宋" w:asciiTheme="minorEastAsia" w:hAnsiTheme="minorEastAsia" w:eastAsiaTheme="minorEastAsia"/>
          <w:color w:val="000000"/>
          <w:szCs w:val="21"/>
        </w:rPr>
        <w:t>，性别：</w:t>
      </w:r>
      <w:r>
        <w:rPr>
          <w:rFonts w:hint="eastAsia" w:cs="仿宋" w:asciiTheme="minorEastAsia" w:hAnsiTheme="minorEastAsia" w:eastAsiaTheme="minorEastAsia"/>
          <w:color w:val="000000"/>
          <w:szCs w:val="21"/>
          <w:u w:val="single"/>
          <w:lang w:val="en-US" w:eastAsia="zh-CN"/>
        </w:rPr>
        <w:t xml:space="preserve">    </w:t>
      </w:r>
      <w:r>
        <w:rPr>
          <w:rFonts w:hint="eastAsia" w:cs="仿宋" w:asciiTheme="minorEastAsia" w:hAnsiTheme="minorEastAsia" w:eastAsiaTheme="minorEastAsia"/>
          <w:color w:val="000000"/>
          <w:szCs w:val="21"/>
        </w:rPr>
        <w:t>，职称：</w:t>
      </w:r>
      <w:r>
        <w:rPr>
          <w:rFonts w:hint="eastAsia" w:cs="仿宋" w:asciiTheme="minorEastAsia" w:hAnsiTheme="minorEastAsia" w:eastAsiaTheme="minorEastAsia"/>
          <w:color w:val="000000"/>
          <w:szCs w:val="21"/>
          <w:u w:val="single"/>
          <w:lang w:val="en-US" w:eastAsia="zh-CN"/>
        </w:rPr>
        <w:t xml:space="preserve">    </w:t>
      </w:r>
      <w:r>
        <w:rPr>
          <w:rFonts w:hint="eastAsia" w:cs="仿宋" w:asciiTheme="minorEastAsia" w:hAnsiTheme="minorEastAsia" w:eastAsiaTheme="minorEastAsia"/>
          <w:color w:val="000000"/>
          <w:szCs w:val="21"/>
        </w:rPr>
        <w:t>。</w:t>
      </w:r>
    </w:p>
    <w:p>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2．我方承诺在比选申请有效期</w:t>
      </w:r>
      <w:r>
        <w:rPr>
          <w:rFonts w:hint="eastAsia" w:cs="仿宋" w:asciiTheme="minorEastAsia" w:hAnsiTheme="minorEastAsia" w:eastAsiaTheme="minorEastAsia"/>
          <w:szCs w:val="21"/>
          <w:lang w:eastAsia="zh-CN"/>
        </w:rPr>
        <w:t>（</w:t>
      </w:r>
      <w:r>
        <w:rPr>
          <w:rFonts w:hint="eastAsia" w:cs="仿宋" w:asciiTheme="minorEastAsia" w:hAnsiTheme="minorEastAsia" w:eastAsiaTheme="minorEastAsia"/>
          <w:szCs w:val="21"/>
          <w:lang w:val="en-US" w:eastAsia="zh-CN"/>
        </w:rPr>
        <w:t>90天</w:t>
      </w:r>
      <w:r>
        <w:rPr>
          <w:rFonts w:hint="eastAsia" w:cs="仿宋" w:asciiTheme="minorEastAsia" w:hAnsiTheme="minorEastAsia" w:eastAsiaTheme="minorEastAsia"/>
          <w:szCs w:val="21"/>
          <w:lang w:eastAsia="zh-CN"/>
        </w:rPr>
        <w:t>）</w:t>
      </w:r>
      <w:r>
        <w:rPr>
          <w:rFonts w:hint="eastAsia" w:cs="仿宋" w:asciiTheme="minorEastAsia" w:hAnsiTheme="minorEastAsia" w:eastAsiaTheme="minorEastAsia"/>
          <w:szCs w:val="21"/>
        </w:rPr>
        <w:t>内不撤销比选申请文件。</w:t>
      </w:r>
    </w:p>
    <w:p>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3．如我方中选，我方承诺：</w:t>
      </w:r>
    </w:p>
    <w:p>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（1）在收到中选通知书后，在中选通知书规定的期限内与你方签订合同；</w:t>
      </w:r>
    </w:p>
    <w:p>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（3）我方承诺在合同约定的期限内按照你方的技术和管理要求完成合同规定的全部义务。</w:t>
      </w:r>
    </w:p>
    <w:p>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cs="仿宋" w:asciiTheme="minorEastAsia" w:hAnsiTheme="minorEastAsia" w:eastAsiaTheme="minorEastAsia"/>
          <w:szCs w:val="21"/>
        </w:rPr>
      </w:pPr>
      <w:r>
        <w:rPr>
          <w:rFonts w:hint="eastAsia" w:cs="仿宋" w:asciiTheme="minorEastAsia" w:hAnsiTheme="minorEastAsia" w:eastAsiaTheme="minorEastAsia"/>
          <w:szCs w:val="21"/>
        </w:rPr>
        <w:t>（4）在你方和我方进行合同谈判之前，我方将按照比选文件提出的最低要求填报派驻本项目人员，如我方拟派驻的人员不满足比选文件要求，你方有权取消我方中选资格。</w:t>
      </w:r>
    </w:p>
    <w:p>
      <w:pPr>
        <w:pStyle w:val="2"/>
        <w:keepNext w:val="0"/>
        <w:keepLines w:val="0"/>
        <w:pageBreakBefore w:val="0"/>
        <w:widowControl w:val="0"/>
        <w:kinsoku/>
        <w:wordWrap/>
        <w:overflowPunct/>
        <w:topLinePunct w:val="0"/>
        <w:autoSpaceDE/>
        <w:autoSpaceDN/>
        <w:bidi w:val="0"/>
        <w:adjustRightInd/>
        <w:snapToGrid/>
        <w:spacing w:after="0" w:line="336" w:lineRule="auto"/>
        <w:ind w:left="0" w:leftChars="0" w:firstLine="420" w:firstLineChars="200"/>
        <w:textAlignment w:val="auto"/>
        <w:rPr>
          <w:rFonts w:hint="eastAsia" w:cs="仿宋" w:asciiTheme="minorEastAsia" w:hAnsiTheme="minorEastAsia" w:eastAsiaTheme="minorEastAsia"/>
          <w:color w:val="auto"/>
          <w:kern w:val="2"/>
          <w:sz w:val="21"/>
          <w:szCs w:val="21"/>
        </w:rPr>
      </w:pPr>
      <w:r>
        <w:rPr>
          <w:rFonts w:hint="eastAsia" w:cs="仿宋" w:asciiTheme="minorEastAsia" w:hAnsiTheme="minorEastAsia" w:eastAsiaTheme="minorEastAsia"/>
          <w:color w:val="auto"/>
          <w:kern w:val="2"/>
          <w:sz w:val="21"/>
          <w:szCs w:val="21"/>
        </w:rPr>
        <w:t>4.</w:t>
      </w:r>
      <w:r>
        <w:rPr>
          <w:rFonts w:cs="仿宋" w:asciiTheme="minorEastAsia" w:hAnsiTheme="minorEastAsia" w:eastAsiaTheme="minorEastAsia"/>
          <w:color w:val="auto"/>
          <w:kern w:val="2"/>
          <w:sz w:val="21"/>
          <w:szCs w:val="21"/>
        </w:rPr>
        <w:t>我方愿意提供比选人可能另外要求的，与比选有关的文件资料，并保证我方已提供和将要提供的文件资料是真实、准确的。且不存在联合体</w:t>
      </w:r>
      <w:r>
        <w:rPr>
          <w:rFonts w:hint="eastAsia" w:cs="仿宋" w:asciiTheme="minorEastAsia" w:hAnsiTheme="minorEastAsia" w:eastAsiaTheme="minorEastAsia"/>
          <w:color w:val="auto"/>
          <w:kern w:val="2"/>
          <w:sz w:val="21"/>
          <w:szCs w:val="21"/>
          <w:lang w:val="en-US" w:eastAsia="zh-CN"/>
        </w:rPr>
        <w:t>比选申请</w:t>
      </w:r>
      <w:r>
        <w:rPr>
          <w:rFonts w:cs="仿宋" w:asciiTheme="minorEastAsia" w:hAnsiTheme="minorEastAsia" w:eastAsiaTheme="minorEastAsia"/>
          <w:color w:val="auto"/>
          <w:kern w:val="2"/>
          <w:sz w:val="21"/>
          <w:szCs w:val="21"/>
        </w:rPr>
        <w:t>、转包和违法分包的情况，不存在比选文件第二章“比选申请人须知”第36项规定的任何一种情形。同时，比选申请文件中权利义务符合第二章“比选申请人须知”前附表第37款的规定。</w:t>
      </w:r>
    </w:p>
    <w:p>
      <w:pPr>
        <w:pStyle w:val="2"/>
        <w:keepNext w:val="0"/>
        <w:keepLines w:val="0"/>
        <w:pageBreakBefore w:val="0"/>
        <w:widowControl w:val="0"/>
        <w:kinsoku/>
        <w:wordWrap/>
        <w:overflowPunct/>
        <w:topLinePunct w:val="0"/>
        <w:autoSpaceDE/>
        <w:autoSpaceDN/>
        <w:bidi w:val="0"/>
        <w:adjustRightInd/>
        <w:snapToGrid/>
        <w:spacing w:after="0" w:line="336" w:lineRule="auto"/>
        <w:ind w:left="0" w:leftChars="0" w:firstLine="420" w:firstLineChars="200"/>
        <w:textAlignment w:val="auto"/>
        <w:rPr>
          <w:rFonts w:cs="仿宋" w:asciiTheme="minorEastAsia" w:hAnsiTheme="minorEastAsia" w:eastAsiaTheme="minorEastAsia"/>
          <w:kern w:val="2"/>
          <w:sz w:val="21"/>
          <w:szCs w:val="21"/>
        </w:rPr>
      </w:pPr>
      <w:r>
        <w:rPr>
          <w:rFonts w:hint="eastAsia" w:cs="仿宋" w:asciiTheme="minorEastAsia" w:hAnsiTheme="minorEastAsia" w:eastAsiaTheme="minorEastAsia"/>
          <w:color w:val="auto"/>
          <w:kern w:val="2"/>
          <w:sz w:val="21"/>
          <w:szCs w:val="21"/>
        </w:rPr>
        <w:t>5.</w:t>
      </w:r>
      <w:r>
        <w:rPr>
          <w:rFonts w:cs="仿宋" w:asciiTheme="minorEastAsia" w:hAnsiTheme="minorEastAsia" w:eastAsiaTheme="minorEastAsia"/>
          <w:color w:val="auto"/>
          <w:kern w:val="2"/>
          <w:sz w:val="21"/>
          <w:szCs w:val="21"/>
        </w:rPr>
        <w:t>若我方为第一中选候选人，但因存在“比选申请人须知”第36项涉及关联关系，我方自愿放弃第一中选候选人资格。</w:t>
      </w:r>
    </w:p>
    <w:p>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336" w:lineRule="auto"/>
        <w:ind w:firstLine="420"/>
        <w:textAlignment w:val="auto"/>
        <w:rPr>
          <w:rFonts w:hint="eastAsia" w:cs="仿宋" w:asciiTheme="minorEastAsia" w:hAnsiTheme="minorEastAsia" w:eastAsiaTheme="minorEastAsia"/>
          <w:lang w:eastAsia="zh-CN"/>
        </w:rPr>
      </w:pPr>
      <w:r>
        <w:rPr>
          <w:rFonts w:hint="eastAsia" w:cs="仿宋" w:asciiTheme="minorEastAsia" w:hAnsiTheme="minorEastAsia" w:eastAsiaTheme="minorEastAsia"/>
        </w:rPr>
        <w:t>6.我方承诺在本比选申请文件有效期内，本比选申请函对我方具有约束力，并随时接受中选。</w:t>
      </w:r>
    </w:p>
    <w:p>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7.在合同协议书正式签署生效之前，本比选申请函连同你方的中选通知书将构成我们双方之间共同遵守的文件，对双方具有约束力。</w:t>
      </w:r>
    </w:p>
    <w:p>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8．</w:t>
      </w:r>
      <w:r>
        <w:rPr>
          <w:rFonts w:hint="eastAsia" w:cs="仿宋" w:asciiTheme="minorEastAsia" w:hAnsiTheme="minorEastAsia" w:eastAsiaTheme="minorEastAsia"/>
          <w:szCs w:val="21"/>
          <w:u w:val="single"/>
          <w:lang w:val="en-US" w:eastAsia="zh-CN"/>
        </w:rPr>
        <w:t xml:space="preserve">      </w:t>
      </w:r>
      <w:r>
        <w:rPr>
          <w:rFonts w:hint="eastAsia" w:cs="仿宋" w:asciiTheme="minorEastAsia" w:hAnsiTheme="minorEastAsia" w:eastAsiaTheme="minorEastAsia"/>
          <w:szCs w:val="21"/>
        </w:rPr>
        <w:t>（其他补充说明）。</w:t>
      </w:r>
    </w:p>
    <w:p>
      <w:pPr>
        <w:pStyle w:val="2"/>
        <w:ind w:firstLine="480"/>
        <w:rPr>
          <w:rFonts w:cs="仿宋" w:asciiTheme="minorEastAsia" w:hAnsiTheme="minorEastAsia" w:eastAsiaTheme="minorEastAsia"/>
          <w:szCs w:val="21"/>
        </w:rPr>
      </w:pPr>
    </w:p>
    <w:p>
      <w:pPr>
        <w:ind w:firstLine="420"/>
        <w:jc w:val="right"/>
        <w:rPr>
          <w:rFonts w:cs="仿宋" w:asciiTheme="minorEastAsia" w:hAnsiTheme="minorEastAsia" w:eastAsiaTheme="minorEastAsia"/>
          <w:b/>
          <w:szCs w:val="21"/>
        </w:rPr>
      </w:pPr>
      <w:r>
        <w:rPr>
          <w:rFonts w:hint="eastAsia" w:cs="仿宋" w:asciiTheme="minorEastAsia" w:hAnsiTheme="minorEastAsia" w:eastAsiaTheme="minorEastAsia"/>
          <w:b/>
          <w:szCs w:val="21"/>
        </w:rPr>
        <w:t>比选申请人：</w:t>
      </w:r>
      <w:r>
        <w:rPr>
          <w:rFonts w:hint="eastAsia" w:cs="仿宋" w:asciiTheme="minorEastAsia" w:hAnsiTheme="minorEastAsia" w:eastAsiaTheme="minorEastAsia"/>
          <w:b/>
          <w:szCs w:val="21"/>
          <w:u w:val="single"/>
        </w:rPr>
        <w:t>（全称）</w:t>
      </w:r>
      <w:r>
        <w:rPr>
          <w:rFonts w:hint="eastAsia" w:cs="仿宋" w:asciiTheme="minorEastAsia" w:hAnsiTheme="minorEastAsia" w:eastAsiaTheme="minorEastAsia"/>
          <w:b/>
          <w:szCs w:val="21"/>
        </w:rPr>
        <w:t>（盖单位章）</w:t>
      </w:r>
    </w:p>
    <w:p>
      <w:pPr>
        <w:ind w:firstLine="422"/>
        <w:jc w:val="right"/>
        <w:rPr>
          <w:rFonts w:cs="仿宋" w:asciiTheme="minorEastAsia" w:hAnsiTheme="minorEastAsia" w:eastAsiaTheme="minorEastAsia"/>
          <w:b/>
          <w:szCs w:val="21"/>
        </w:rPr>
      </w:pPr>
      <w:r>
        <w:rPr>
          <w:rFonts w:hint="eastAsia" w:cs="仿宋" w:asciiTheme="minorEastAsia" w:hAnsiTheme="minorEastAsia" w:eastAsiaTheme="minorEastAsia"/>
          <w:b/>
          <w:szCs w:val="21"/>
        </w:rPr>
        <w:t>法定代表人或其委托代理人：</w:t>
      </w:r>
      <w:r>
        <w:rPr>
          <w:rFonts w:hint="eastAsia" w:cs="仿宋" w:asciiTheme="minorEastAsia" w:hAnsiTheme="minorEastAsia" w:eastAsiaTheme="minorEastAsia"/>
          <w:b/>
          <w:szCs w:val="21"/>
          <w:u w:val="single"/>
          <w:lang w:val="en-US" w:eastAsia="zh-CN"/>
        </w:rPr>
        <w:t xml:space="preserve">      </w:t>
      </w:r>
      <w:r>
        <w:rPr>
          <w:rFonts w:hint="eastAsia" w:cs="仿宋" w:asciiTheme="minorEastAsia" w:hAnsiTheme="minorEastAsia" w:eastAsiaTheme="minorEastAsia"/>
          <w:b/>
          <w:szCs w:val="21"/>
        </w:rPr>
        <w:t>（签字）</w:t>
      </w:r>
    </w:p>
    <w:p>
      <w:pPr>
        <w:ind w:firstLine="420"/>
        <w:rPr>
          <w:rFonts w:hint="eastAsia" w:cs="仿宋" w:asciiTheme="minorEastAsia" w:hAnsiTheme="minorEastAsia" w:eastAsiaTheme="minorEastAsia"/>
          <w:szCs w:val="21"/>
          <w:lang w:eastAsia="zh-CN"/>
        </w:rPr>
      </w:pPr>
    </w:p>
    <w:p>
      <w:pPr>
        <w:ind w:firstLine="630" w:firstLineChars="300"/>
        <w:jc w:val="right"/>
        <w:rPr>
          <w:rFonts w:cs="仿宋" w:asciiTheme="minorEastAsia" w:hAnsiTheme="minorEastAsia" w:eastAsiaTheme="minorEastAsia"/>
          <w:szCs w:val="21"/>
        </w:rPr>
      </w:pP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lang w:val="en-US" w:eastAsia="zh-CN"/>
        </w:rPr>
        <w:t xml:space="preserve">   </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lang w:val="en-US" w:eastAsia="zh-CN"/>
        </w:rPr>
        <w:t xml:space="preserve">   </w:t>
      </w:r>
      <w:r>
        <w:rPr>
          <w:rFonts w:hint="eastAsia" w:cs="仿宋" w:asciiTheme="minorEastAsia" w:hAnsiTheme="minorEastAsia" w:eastAsiaTheme="minorEastAsia"/>
          <w:szCs w:val="21"/>
        </w:rPr>
        <w:t>日</w:t>
      </w:r>
    </w:p>
    <w:p>
      <w:pPr>
        <w:widowControl/>
        <w:spacing w:line="240" w:lineRule="auto"/>
        <w:ind w:firstLine="0" w:firstLineChars="0"/>
        <w:rPr>
          <w:rFonts w:cs="仿宋" w:asciiTheme="minorEastAsia" w:hAnsiTheme="minorEastAsia" w:eastAsiaTheme="minorEastAsia"/>
          <w:b/>
          <w:sz w:val="28"/>
          <w:szCs w:val="28"/>
        </w:rPr>
      </w:pPr>
      <w:bookmarkStart w:id="46" w:name="_Toc528624787"/>
      <w:bookmarkStart w:id="47" w:name="_Toc473898905"/>
      <w:r>
        <w:rPr>
          <w:rFonts w:cs="仿宋" w:asciiTheme="minorEastAsia" w:hAnsiTheme="minorEastAsia" w:eastAsiaTheme="minorEastAsia"/>
          <w:b/>
          <w:sz w:val="28"/>
          <w:szCs w:val="28"/>
        </w:rPr>
        <w:br w:type="page"/>
      </w:r>
    </w:p>
    <w:p>
      <w:pPr>
        <w:spacing w:beforeLines="50" w:afterLines="50"/>
        <w:ind w:firstLine="562"/>
        <w:jc w:val="center"/>
        <w:outlineLvl w:val="1"/>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二、授权委托书或法定代表人身份证明</w:t>
      </w:r>
    </w:p>
    <w:p>
      <w:pPr>
        <w:spacing w:beforeLines="50" w:afterLines="50"/>
        <w:ind w:firstLine="562"/>
        <w:jc w:val="center"/>
        <w:outlineLvl w:val="1"/>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（一）法定代表人身份证明</w:t>
      </w:r>
      <w:bookmarkEnd w:id="46"/>
      <w:bookmarkEnd w:id="47"/>
    </w:p>
    <w:p>
      <w:pPr>
        <w:spacing w:line="430" w:lineRule="exact"/>
        <w:ind w:firstLine="482"/>
        <w:jc w:val="center"/>
        <w:rPr>
          <w:rFonts w:cs="仿宋" w:asciiTheme="minorEastAsia" w:hAnsiTheme="minorEastAsia" w:eastAsiaTheme="minorEastAsia"/>
          <w:b/>
          <w:sz w:val="24"/>
        </w:rPr>
      </w:pPr>
    </w:p>
    <w:p>
      <w:pPr>
        <w:spacing w:line="430" w:lineRule="exact"/>
        <w:ind w:firstLine="420"/>
        <w:rPr>
          <w:rFonts w:cs="仿宋" w:asciiTheme="minorEastAsia" w:hAnsiTheme="minorEastAsia" w:eastAsiaTheme="minorEastAsia"/>
          <w:szCs w:val="21"/>
        </w:rPr>
      </w:pPr>
    </w:p>
    <w:p>
      <w:pPr>
        <w:spacing w:line="480" w:lineRule="auto"/>
        <w:ind w:firstLine="420"/>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比选申请人名称：</w:t>
      </w:r>
      <w:r>
        <w:rPr>
          <w:rFonts w:hint="eastAsia" w:cs="仿宋" w:asciiTheme="minorEastAsia" w:hAnsiTheme="minorEastAsia" w:eastAsiaTheme="minorEastAsia"/>
          <w:szCs w:val="21"/>
          <w:u w:val="single"/>
        </w:rPr>
        <w:t>（全称）</w:t>
      </w:r>
    </w:p>
    <w:p>
      <w:pPr>
        <w:spacing w:line="480" w:lineRule="auto"/>
        <w:ind w:firstLine="420"/>
        <w:rPr>
          <w:rFonts w:hint="default" w:cs="仿宋" w:asciiTheme="minorEastAsia" w:hAnsiTheme="minorEastAsia" w:eastAsiaTheme="minorEastAsia"/>
          <w:szCs w:val="21"/>
          <w:u w:val="single"/>
          <w:lang w:val="en-US" w:eastAsia="zh-CN"/>
        </w:rPr>
      </w:pPr>
      <w:r>
        <w:rPr>
          <w:rFonts w:hint="eastAsia" w:cs="仿宋" w:asciiTheme="minorEastAsia" w:hAnsiTheme="minorEastAsia" w:eastAsiaTheme="minorEastAsia"/>
          <w:szCs w:val="21"/>
        </w:rPr>
        <w:t>姓名：</w:t>
      </w:r>
      <w:r>
        <w:rPr>
          <w:rFonts w:hint="eastAsia" w:cs="仿宋" w:asciiTheme="minorEastAsia" w:hAnsiTheme="minorEastAsia" w:eastAsiaTheme="minorEastAsia"/>
          <w:szCs w:val="21"/>
          <w:u w:val="single"/>
        </w:rPr>
        <w:t>（法定代表人亲笔签字）</w:t>
      </w:r>
      <w:r>
        <w:rPr>
          <w:rFonts w:hint="eastAsia" w:cs="仿宋" w:asciiTheme="minorEastAsia" w:hAnsiTheme="minorEastAsia" w:eastAsiaTheme="minorEastAsia"/>
          <w:szCs w:val="21"/>
        </w:rPr>
        <w:t>性别：</w:t>
      </w:r>
      <w:r>
        <w:rPr>
          <w:rFonts w:hint="eastAsia" w:cs="仿宋" w:asciiTheme="minorEastAsia" w:hAnsiTheme="minorEastAsia" w:eastAsiaTheme="minorEastAsia"/>
          <w:szCs w:val="21"/>
          <w:u w:val="single"/>
          <w:lang w:val="en-US" w:eastAsia="zh-CN"/>
        </w:rPr>
        <w:t xml:space="preserve">    </w:t>
      </w:r>
      <w:r>
        <w:rPr>
          <w:rFonts w:hint="eastAsia" w:cs="仿宋" w:asciiTheme="minorEastAsia" w:hAnsiTheme="minorEastAsia" w:eastAsiaTheme="minorEastAsia"/>
          <w:szCs w:val="21"/>
        </w:rPr>
        <w:t>年龄：</w:t>
      </w:r>
      <w:r>
        <w:rPr>
          <w:rFonts w:hint="eastAsia" w:cs="仿宋" w:asciiTheme="minorEastAsia" w:hAnsiTheme="minorEastAsia" w:eastAsiaTheme="minorEastAsia"/>
          <w:szCs w:val="21"/>
          <w:u w:val="single"/>
          <w:lang w:val="en-US" w:eastAsia="zh-CN"/>
        </w:rPr>
        <w:t xml:space="preserve">    </w:t>
      </w:r>
      <w:r>
        <w:rPr>
          <w:rFonts w:hint="eastAsia" w:cs="仿宋" w:asciiTheme="minorEastAsia" w:hAnsiTheme="minorEastAsia" w:eastAsiaTheme="minorEastAsia"/>
          <w:szCs w:val="21"/>
        </w:rPr>
        <w:t>职务：</w:t>
      </w:r>
      <w:r>
        <w:rPr>
          <w:rFonts w:hint="eastAsia" w:cs="仿宋" w:asciiTheme="minorEastAsia" w:hAnsiTheme="minorEastAsia" w:eastAsiaTheme="minorEastAsia"/>
          <w:szCs w:val="21"/>
          <w:u w:val="single"/>
          <w:lang w:val="en-US" w:eastAsia="zh-CN"/>
        </w:rPr>
        <w:t xml:space="preserve">    </w:t>
      </w:r>
    </w:p>
    <w:p>
      <w:pPr>
        <w:spacing w:line="480" w:lineRule="auto"/>
        <w:ind w:firstLine="420"/>
        <w:rPr>
          <w:rFonts w:cs="仿宋" w:asciiTheme="minorEastAsia" w:hAnsiTheme="minorEastAsia" w:eastAsiaTheme="minorEastAsia"/>
          <w:szCs w:val="21"/>
        </w:rPr>
      </w:pPr>
      <w:r>
        <w:rPr>
          <w:rFonts w:hint="eastAsia" w:cs="仿宋" w:asciiTheme="minorEastAsia" w:hAnsiTheme="minorEastAsia" w:eastAsiaTheme="minorEastAsia"/>
          <w:szCs w:val="21"/>
        </w:rPr>
        <w:t>系</w:t>
      </w:r>
      <w:r>
        <w:rPr>
          <w:rFonts w:hint="eastAsia" w:cs="仿宋" w:asciiTheme="minorEastAsia" w:hAnsiTheme="minorEastAsia" w:eastAsiaTheme="minorEastAsia"/>
          <w:szCs w:val="21"/>
          <w:u w:val="single"/>
        </w:rPr>
        <w:t>（比选申请人名称）</w:t>
      </w:r>
      <w:r>
        <w:rPr>
          <w:rFonts w:hint="eastAsia" w:cs="仿宋" w:asciiTheme="minorEastAsia" w:hAnsiTheme="minorEastAsia" w:eastAsiaTheme="minorEastAsia"/>
          <w:szCs w:val="21"/>
        </w:rPr>
        <w:t>的法定代表人。</w:t>
      </w:r>
    </w:p>
    <w:p>
      <w:pPr>
        <w:ind w:firstLine="420"/>
        <w:rPr>
          <w:rFonts w:cs="仿宋" w:asciiTheme="minorEastAsia" w:hAnsiTheme="minorEastAsia" w:eastAsiaTheme="minorEastAsia"/>
          <w:szCs w:val="21"/>
        </w:rPr>
      </w:pPr>
      <w:r>
        <w:rPr>
          <w:rFonts w:hint="eastAsia" w:cs="仿宋" w:asciiTheme="minorEastAsia" w:hAnsiTheme="minorEastAsia" w:eastAsiaTheme="minorEastAsia"/>
          <w:szCs w:val="21"/>
        </w:rPr>
        <w:t>特此证明。</w:t>
      </w:r>
    </w:p>
    <w:p>
      <w:pPr>
        <w:ind w:firstLine="420"/>
        <w:rPr>
          <w:rFonts w:cs="仿宋" w:asciiTheme="minorEastAsia" w:hAnsiTheme="minorEastAsia" w:eastAsiaTheme="minorEastAsia"/>
          <w:szCs w:val="21"/>
        </w:rPr>
      </w:pPr>
      <w:r>
        <w:rPr>
          <w:rFonts w:hint="eastAsia" w:cs="仿宋" w:asciiTheme="minorEastAsia" w:hAnsiTheme="minorEastAsia" w:eastAsiaTheme="minorEastAsia"/>
          <w:kern w:val="0"/>
          <w:szCs w:val="21"/>
        </w:rPr>
        <w:t>附：法定代表人身份证影印件（彩色或黑白）。</w:t>
      </w:r>
    </w:p>
    <w:p>
      <w:pPr>
        <w:spacing w:line="430" w:lineRule="exact"/>
        <w:ind w:firstLine="420"/>
        <w:rPr>
          <w:rFonts w:cs="仿宋" w:asciiTheme="minorEastAsia" w:hAnsiTheme="minorEastAsia" w:eastAsiaTheme="minorEastAsia"/>
          <w:szCs w:val="21"/>
        </w:rPr>
      </w:pPr>
    </w:p>
    <w:p>
      <w:pPr>
        <w:spacing w:line="430" w:lineRule="exact"/>
        <w:ind w:firstLine="420"/>
        <w:rPr>
          <w:rFonts w:cs="仿宋" w:asciiTheme="minorEastAsia" w:hAnsiTheme="minorEastAsia" w:eastAsiaTheme="minorEastAsia"/>
          <w:szCs w:val="21"/>
        </w:rPr>
      </w:pPr>
    </w:p>
    <w:p>
      <w:pPr>
        <w:spacing w:line="430" w:lineRule="exact"/>
        <w:ind w:firstLine="420"/>
        <w:rPr>
          <w:rFonts w:cs="仿宋" w:asciiTheme="minorEastAsia" w:hAnsiTheme="minorEastAsia" w:eastAsiaTheme="minorEastAsia"/>
          <w:szCs w:val="21"/>
        </w:rPr>
      </w:pPr>
    </w:p>
    <w:p>
      <w:pPr>
        <w:spacing w:line="430" w:lineRule="exact"/>
        <w:ind w:firstLine="422"/>
        <w:rPr>
          <w:rFonts w:cs="仿宋" w:asciiTheme="minorEastAsia" w:hAnsiTheme="minorEastAsia" w:eastAsiaTheme="minorEastAsia"/>
          <w:b/>
          <w:szCs w:val="21"/>
        </w:rPr>
      </w:pPr>
    </w:p>
    <w:p>
      <w:pPr>
        <w:spacing w:line="430" w:lineRule="exact"/>
        <w:ind w:firstLine="3584" w:firstLineChars="1700"/>
        <w:rPr>
          <w:rFonts w:hint="eastAsia" w:cs="仿宋" w:asciiTheme="minorEastAsia" w:hAnsiTheme="minorEastAsia" w:eastAsiaTheme="minorEastAsia"/>
          <w:b/>
          <w:szCs w:val="21"/>
          <w:lang w:eastAsia="zh-CN"/>
        </w:rPr>
      </w:pPr>
      <w:r>
        <w:rPr>
          <w:rFonts w:hint="eastAsia" w:cs="仿宋" w:asciiTheme="minorEastAsia" w:hAnsiTheme="minorEastAsia" w:eastAsiaTheme="minorEastAsia"/>
          <w:b/>
          <w:szCs w:val="21"/>
        </w:rPr>
        <w:t>比选申请人：</w:t>
      </w:r>
      <w:r>
        <w:rPr>
          <w:rFonts w:hint="eastAsia" w:cs="仿宋" w:asciiTheme="minorEastAsia" w:hAnsiTheme="minorEastAsia" w:eastAsiaTheme="minorEastAsia"/>
          <w:b/>
          <w:szCs w:val="21"/>
          <w:u w:val="single"/>
        </w:rPr>
        <w:t>（全称）（盖单位章）</w:t>
      </w:r>
    </w:p>
    <w:p>
      <w:pPr>
        <w:spacing w:line="430" w:lineRule="exact"/>
        <w:ind w:firstLine="3584" w:firstLineChars="1700"/>
        <w:rPr>
          <w:rFonts w:cs="仿宋" w:asciiTheme="minorEastAsia" w:hAnsiTheme="minorEastAsia" w:eastAsiaTheme="minorEastAsia"/>
          <w:b/>
          <w:szCs w:val="21"/>
        </w:rPr>
      </w:pPr>
      <w:r>
        <w:rPr>
          <w:rFonts w:hint="eastAsia" w:cs="仿宋" w:asciiTheme="minorEastAsia" w:hAnsiTheme="minorEastAsia" w:eastAsiaTheme="minorEastAsia"/>
          <w:b/>
          <w:szCs w:val="21"/>
        </w:rPr>
        <w:t>日期：</w:t>
      </w:r>
      <w:r>
        <w:rPr>
          <w:rFonts w:hint="eastAsia" w:cs="仿宋" w:asciiTheme="minorEastAsia" w:hAnsiTheme="minorEastAsia" w:eastAsiaTheme="minorEastAsia"/>
          <w:b/>
          <w:szCs w:val="21"/>
          <w:lang w:val="en-US" w:eastAsia="zh-CN"/>
        </w:rPr>
        <w:t xml:space="preserve">   </w:t>
      </w:r>
      <w:r>
        <w:rPr>
          <w:rFonts w:hint="eastAsia" w:cs="仿宋" w:asciiTheme="minorEastAsia" w:hAnsiTheme="minorEastAsia" w:eastAsiaTheme="minorEastAsia"/>
          <w:b/>
          <w:szCs w:val="21"/>
        </w:rPr>
        <w:t>年</w:t>
      </w:r>
      <w:r>
        <w:rPr>
          <w:rFonts w:hint="eastAsia" w:cs="仿宋" w:asciiTheme="minorEastAsia" w:hAnsiTheme="minorEastAsia" w:eastAsiaTheme="minorEastAsia"/>
          <w:b/>
          <w:szCs w:val="21"/>
          <w:lang w:val="en-US" w:eastAsia="zh-CN"/>
        </w:rPr>
        <w:t xml:space="preserve">   </w:t>
      </w:r>
      <w:r>
        <w:rPr>
          <w:rFonts w:hint="eastAsia" w:cs="仿宋" w:asciiTheme="minorEastAsia" w:hAnsiTheme="minorEastAsia" w:eastAsiaTheme="minorEastAsia"/>
          <w:b/>
          <w:szCs w:val="21"/>
        </w:rPr>
        <w:t>月</w:t>
      </w:r>
      <w:r>
        <w:rPr>
          <w:rFonts w:hint="eastAsia" w:cs="仿宋" w:asciiTheme="minorEastAsia" w:hAnsiTheme="minorEastAsia" w:eastAsiaTheme="minorEastAsia"/>
          <w:b/>
          <w:szCs w:val="21"/>
          <w:lang w:val="en-US" w:eastAsia="zh-CN"/>
        </w:rPr>
        <w:t xml:space="preserve">   </w:t>
      </w:r>
      <w:r>
        <w:rPr>
          <w:rFonts w:hint="eastAsia" w:cs="仿宋" w:asciiTheme="minorEastAsia" w:hAnsiTheme="minorEastAsia" w:eastAsiaTheme="minorEastAsia"/>
          <w:b/>
          <w:szCs w:val="21"/>
        </w:rPr>
        <w:t>日</w:t>
      </w:r>
    </w:p>
    <w:p>
      <w:pPr>
        <w:spacing w:line="430" w:lineRule="exact"/>
        <w:ind w:firstLine="420"/>
        <w:rPr>
          <w:rFonts w:cs="仿宋" w:asciiTheme="minorEastAsia" w:hAnsiTheme="minorEastAsia" w:eastAsiaTheme="minorEastAsia"/>
          <w:szCs w:val="21"/>
        </w:rPr>
      </w:pPr>
    </w:p>
    <w:p>
      <w:pPr>
        <w:spacing w:line="430" w:lineRule="exact"/>
        <w:ind w:firstLine="420"/>
        <w:rPr>
          <w:rFonts w:cs="仿宋" w:asciiTheme="minorEastAsia" w:hAnsiTheme="minorEastAsia" w:eastAsiaTheme="minorEastAsia"/>
          <w:szCs w:val="21"/>
        </w:rPr>
      </w:pPr>
    </w:p>
    <w:p>
      <w:pPr>
        <w:ind w:firstLine="315" w:firstLineChars="150"/>
        <w:rPr>
          <w:rFonts w:cs="仿宋" w:asciiTheme="minorEastAsia" w:hAnsiTheme="minorEastAsia" w:eastAsiaTheme="minorEastAsia"/>
          <w:szCs w:val="21"/>
        </w:rPr>
      </w:pPr>
      <w:r>
        <w:rPr>
          <w:rFonts w:hint="eastAsia" w:cs="仿宋" w:asciiTheme="minorEastAsia" w:hAnsiTheme="minorEastAsia" w:eastAsiaTheme="minorEastAsia"/>
          <w:szCs w:val="21"/>
        </w:rPr>
        <w:t>注：</w:t>
      </w:r>
    </w:p>
    <w:p>
      <w:pPr>
        <w:ind w:firstLine="316" w:firstLineChars="150"/>
        <w:rPr>
          <w:rFonts w:cs="仿宋" w:asciiTheme="minorEastAsia" w:hAnsiTheme="minorEastAsia" w:eastAsiaTheme="minorEastAsia"/>
          <w:b/>
          <w:szCs w:val="21"/>
        </w:rPr>
      </w:pPr>
      <w:r>
        <w:rPr>
          <w:rFonts w:hint="eastAsia" w:cs="仿宋" w:asciiTheme="minorEastAsia" w:hAnsiTheme="minorEastAsia" w:eastAsiaTheme="minorEastAsia"/>
          <w:b/>
          <w:szCs w:val="21"/>
        </w:rPr>
        <w:t>1．法定代表人的签字必须是亲笔签名，不得使用印章、签名章或其他电子制版签名。</w:t>
      </w:r>
    </w:p>
    <w:p>
      <w:pPr>
        <w:ind w:firstLine="316" w:firstLineChars="150"/>
        <w:rPr>
          <w:rFonts w:cs="仿宋" w:asciiTheme="minorEastAsia" w:hAnsiTheme="minorEastAsia" w:eastAsiaTheme="minorEastAsia"/>
          <w:b/>
          <w:szCs w:val="21"/>
        </w:rPr>
      </w:pPr>
      <w:r>
        <w:rPr>
          <w:rFonts w:hint="eastAsia" w:cs="仿宋" w:asciiTheme="minorEastAsia" w:hAnsiTheme="minorEastAsia" w:eastAsiaTheme="minorEastAsia"/>
          <w:b/>
          <w:szCs w:val="21"/>
        </w:rPr>
        <w:t>2．如果由法定代表人签署比选申请文件，仅提供本证明即可，但须附法定代表人身份证的影印件（彩色或黑白）。</w:t>
      </w:r>
    </w:p>
    <w:p>
      <w:pPr>
        <w:widowControl/>
        <w:spacing w:line="240" w:lineRule="auto"/>
        <w:ind w:firstLine="0" w:firstLineChars="0"/>
        <w:rPr>
          <w:rFonts w:cs="仿宋" w:asciiTheme="minorEastAsia" w:hAnsiTheme="minorEastAsia" w:eastAsiaTheme="minorEastAsia"/>
          <w:sz w:val="24"/>
        </w:rPr>
      </w:pPr>
      <w:r>
        <w:rPr>
          <w:rFonts w:cs="仿宋" w:asciiTheme="minorEastAsia" w:hAnsiTheme="minorEastAsia" w:eastAsiaTheme="minorEastAsia"/>
          <w:sz w:val="24"/>
        </w:rPr>
        <w:br w:type="page"/>
      </w:r>
    </w:p>
    <w:p>
      <w:pPr>
        <w:spacing w:beforeLines="50" w:afterLines="50"/>
        <w:ind w:firstLine="562"/>
        <w:jc w:val="center"/>
        <w:rPr>
          <w:rFonts w:cs="仿宋" w:asciiTheme="minorEastAsia" w:hAnsiTheme="minorEastAsia" w:eastAsiaTheme="minorEastAsia"/>
          <w:b/>
          <w:sz w:val="28"/>
          <w:szCs w:val="28"/>
        </w:rPr>
      </w:pPr>
      <w:bookmarkStart w:id="48" w:name="_Toc528624788"/>
      <w:bookmarkStart w:id="49" w:name="_Toc473898906"/>
    </w:p>
    <w:p>
      <w:pPr>
        <w:spacing w:beforeLines="50" w:afterLines="50"/>
        <w:ind w:firstLine="562"/>
        <w:jc w:val="center"/>
        <w:outlineLvl w:val="1"/>
        <w:rPr>
          <w:rFonts w:hint="eastAsia" w:cs="仿宋" w:asciiTheme="minorEastAsia" w:hAnsiTheme="minorEastAsia" w:eastAsiaTheme="minorEastAsia"/>
          <w:b/>
          <w:sz w:val="28"/>
          <w:szCs w:val="28"/>
          <w:lang w:eastAsia="zh-CN"/>
        </w:rPr>
      </w:pPr>
      <w:r>
        <w:rPr>
          <w:rFonts w:hint="eastAsia" w:cs="仿宋" w:asciiTheme="minorEastAsia" w:hAnsiTheme="minorEastAsia" w:eastAsiaTheme="minorEastAsia"/>
          <w:b/>
          <w:sz w:val="28"/>
          <w:szCs w:val="28"/>
        </w:rPr>
        <w:t>（二）授权委托书</w:t>
      </w:r>
      <w:bookmarkEnd w:id="48"/>
      <w:bookmarkEnd w:id="49"/>
    </w:p>
    <w:p>
      <w:pPr>
        <w:spacing w:line="430" w:lineRule="exact"/>
        <w:ind w:firstLine="482"/>
        <w:jc w:val="center"/>
        <w:rPr>
          <w:rFonts w:cs="仿宋" w:asciiTheme="minorEastAsia" w:hAnsiTheme="minorEastAsia" w:eastAsiaTheme="minorEastAsia"/>
          <w:b/>
          <w:sz w:val="24"/>
        </w:rPr>
      </w:pPr>
    </w:p>
    <w:p>
      <w:pPr>
        <w:spacing w:line="430" w:lineRule="exact"/>
        <w:ind w:firstLine="480"/>
        <w:rPr>
          <w:rFonts w:cs="仿宋" w:asciiTheme="minorEastAsia" w:hAnsiTheme="minorEastAsia" w:eastAsiaTheme="minorEastAsia"/>
          <w:sz w:val="24"/>
        </w:rPr>
      </w:pPr>
    </w:p>
    <w:p>
      <w:pPr>
        <w:ind w:firstLine="420"/>
        <w:rPr>
          <w:rFonts w:cs="仿宋" w:asciiTheme="minorEastAsia" w:hAnsiTheme="minorEastAsia" w:eastAsiaTheme="minorEastAsia"/>
          <w:szCs w:val="21"/>
        </w:rPr>
      </w:pPr>
      <w:r>
        <w:rPr>
          <w:rFonts w:hint="eastAsia" w:cs="仿宋" w:asciiTheme="minorEastAsia" w:hAnsiTheme="minorEastAsia" w:eastAsiaTheme="minorEastAsia"/>
          <w:szCs w:val="21"/>
        </w:rPr>
        <w:t>本人</w:t>
      </w:r>
      <w:r>
        <w:rPr>
          <w:rFonts w:hint="eastAsia" w:cs="仿宋" w:asciiTheme="minorEastAsia" w:hAnsiTheme="minorEastAsia" w:eastAsiaTheme="minorEastAsia"/>
          <w:szCs w:val="21"/>
          <w:u w:val="single"/>
        </w:rPr>
        <w:t>（姓名）</w:t>
      </w:r>
      <w:r>
        <w:rPr>
          <w:rFonts w:hint="eastAsia" w:cs="仿宋" w:asciiTheme="minorEastAsia" w:hAnsiTheme="minorEastAsia" w:eastAsiaTheme="minorEastAsia"/>
          <w:szCs w:val="21"/>
        </w:rPr>
        <w:t>系</w:t>
      </w:r>
      <w:r>
        <w:rPr>
          <w:rFonts w:hint="eastAsia" w:cs="仿宋" w:asciiTheme="minorEastAsia" w:hAnsiTheme="minorEastAsia" w:eastAsiaTheme="minorEastAsia"/>
          <w:szCs w:val="21"/>
          <w:u w:val="single"/>
        </w:rPr>
        <w:t>（比选申请人名称）</w:t>
      </w:r>
      <w:r>
        <w:rPr>
          <w:rFonts w:hint="eastAsia" w:cs="仿宋" w:asciiTheme="minorEastAsia" w:hAnsiTheme="minorEastAsia" w:eastAsiaTheme="minorEastAsia"/>
          <w:szCs w:val="21"/>
        </w:rPr>
        <w:t>的法定代表人，现委托（姓名）为我方代理人。代理人根据授权，以我方名义签署、澄清、说明、补正、递交、撤回、修改我方所递交的</w:t>
      </w:r>
      <w:r>
        <w:rPr>
          <w:rFonts w:hint="eastAsia" w:cs="仿宋" w:asciiTheme="minorEastAsia" w:hAnsiTheme="minorEastAsia" w:eastAsiaTheme="minorEastAsia"/>
          <w:u w:val="single"/>
        </w:rPr>
        <w:t>（项目名称）</w:t>
      </w:r>
      <w:r>
        <w:rPr>
          <w:rFonts w:hint="eastAsia" w:cs="仿宋" w:asciiTheme="minorEastAsia" w:hAnsiTheme="minorEastAsia" w:eastAsiaTheme="minorEastAsia"/>
          <w:szCs w:val="21"/>
        </w:rPr>
        <w:t>比选申请文件、签订合同和处理有关事宜，其法律后果由我方承担。</w:t>
      </w:r>
    </w:p>
    <w:p>
      <w:pPr>
        <w:ind w:firstLine="420"/>
        <w:rPr>
          <w:rFonts w:cs="仿宋" w:asciiTheme="minorEastAsia" w:hAnsiTheme="minorEastAsia" w:eastAsiaTheme="minorEastAsia"/>
          <w:szCs w:val="21"/>
        </w:rPr>
      </w:pPr>
      <w:r>
        <w:rPr>
          <w:rFonts w:hint="eastAsia" w:cs="仿宋" w:asciiTheme="minorEastAsia" w:hAnsiTheme="minorEastAsia" w:eastAsiaTheme="minorEastAsia"/>
          <w:szCs w:val="21"/>
        </w:rPr>
        <w:t>委托期限：</w:t>
      </w:r>
      <w:r>
        <w:rPr>
          <w:rFonts w:hint="eastAsia" w:cs="仿宋" w:asciiTheme="minorEastAsia" w:hAnsiTheme="minorEastAsia" w:eastAsiaTheme="minorEastAsia"/>
          <w:szCs w:val="21"/>
          <w:u w:val="single"/>
        </w:rPr>
        <w:t>本项目比选有效期内</w:t>
      </w:r>
      <w:r>
        <w:rPr>
          <w:rFonts w:hint="eastAsia" w:cs="仿宋" w:asciiTheme="minorEastAsia" w:hAnsiTheme="minorEastAsia" w:eastAsiaTheme="minorEastAsia"/>
          <w:szCs w:val="21"/>
        </w:rPr>
        <w:t>。</w:t>
      </w:r>
    </w:p>
    <w:p>
      <w:pPr>
        <w:tabs>
          <w:tab w:val="left" w:pos="3855"/>
        </w:tabs>
        <w:ind w:firstLine="420"/>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代理人无转委托权</w:t>
      </w:r>
      <w:r>
        <w:rPr>
          <w:rFonts w:hint="eastAsia" w:cs="仿宋" w:asciiTheme="minorEastAsia" w:hAnsiTheme="minorEastAsia" w:eastAsiaTheme="minorEastAsia"/>
          <w:szCs w:val="21"/>
          <w:lang w:eastAsia="zh-CN"/>
        </w:rPr>
        <w:t>。</w:t>
      </w:r>
    </w:p>
    <w:p>
      <w:pPr>
        <w:ind w:firstLine="420"/>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附：（1）法定代表人身份证复印件</w:t>
      </w:r>
      <w:r>
        <w:rPr>
          <w:rFonts w:hint="eastAsia" w:cs="仿宋" w:asciiTheme="minorEastAsia" w:hAnsiTheme="minorEastAsia" w:eastAsiaTheme="minorEastAsia"/>
          <w:szCs w:val="21"/>
          <w:lang w:eastAsia="zh-CN"/>
        </w:rPr>
        <w:t>。</w:t>
      </w:r>
    </w:p>
    <w:p>
      <w:pPr>
        <w:ind w:firstLine="840" w:firstLineChars="400"/>
        <w:rPr>
          <w:rFonts w:hint="eastAsia" w:cs="仿宋" w:asciiTheme="minorEastAsia" w:hAnsiTheme="minorEastAsia" w:eastAsiaTheme="minorEastAsia"/>
          <w:szCs w:val="21"/>
        </w:rPr>
      </w:pPr>
      <w:r>
        <w:rPr>
          <w:rFonts w:hint="eastAsia" w:cs="仿宋" w:asciiTheme="minorEastAsia" w:hAnsiTheme="minorEastAsia" w:eastAsiaTheme="minorEastAsia"/>
          <w:szCs w:val="21"/>
        </w:rPr>
        <w:t>（2）委托代理人身份证复印件。</w:t>
      </w:r>
    </w:p>
    <w:p>
      <w:pPr>
        <w:ind w:firstLine="420"/>
        <w:rPr>
          <w:rFonts w:cs="仿宋" w:asciiTheme="minorEastAsia" w:hAnsiTheme="minorEastAsia" w:eastAsiaTheme="minorEastAsia"/>
          <w:szCs w:val="21"/>
        </w:rPr>
      </w:pPr>
    </w:p>
    <w:p>
      <w:pPr>
        <w:ind w:firstLine="420"/>
        <w:rPr>
          <w:rFonts w:cs="仿宋" w:asciiTheme="minorEastAsia" w:hAnsiTheme="minorEastAsia" w:eastAsiaTheme="minorEastAsia"/>
          <w:szCs w:val="21"/>
        </w:rPr>
      </w:pPr>
    </w:p>
    <w:p>
      <w:pPr>
        <w:ind w:firstLine="420"/>
        <w:rPr>
          <w:rFonts w:cs="仿宋" w:asciiTheme="minorEastAsia" w:hAnsiTheme="minorEastAsia" w:eastAsiaTheme="minorEastAsia"/>
          <w:szCs w:val="21"/>
        </w:rPr>
      </w:pPr>
    </w:p>
    <w:p>
      <w:pPr>
        <w:ind w:firstLine="422"/>
        <w:rPr>
          <w:rFonts w:cs="仿宋" w:asciiTheme="minorEastAsia" w:hAnsiTheme="minorEastAsia" w:eastAsiaTheme="minorEastAsia"/>
          <w:b/>
          <w:szCs w:val="21"/>
        </w:rPr>
      </w:pPr>
      <w:r>
        <w:rPr>
          <w:rFonts w:hint="eastAsia" w:cs="仿宋" w:asciiTheme="minorEastAsia" w:hAnsiTheme="minorEastAsia" w:eastAsiaTheme="minorEastAsia"/>
          <w:b/>
          <w:szCs w:val="21"/>
        </w:rPr>
        <w:t>比选申请人：（盖单位章）</w:t>
      </w:r>
    </w:p>
    <w:p>
      <w:pPr>
        <w:ind w:firstLine="422"/>
        <w:rPr>
          <w:rFonts w:cs="仿宋" w:asciiTheme="minorEastAsia" w:hAnsiTheme="minorEastAsia" w:eastAsiaTheme="minorEastAsia"/>
          <w:b/>
          <w:szCs w:val="21"/>
        </w:rPr>
      </w:pPr>
      <w:r>
        <w:rPr>
          <w:rFonts w:hint="eastAsia" w:cs="仿宋" w:asciiTheme="minorEastAsia" w:hAnsiTheme="minorEastAsia" w:eastAsiaTheme="minorEastAsia"/>
          <w:b/>
          <w:szCs w:val="21"/>
        </w:rPr>
        <w:t>法定代表人：（签字）</w:t>
      </w:r>
    </w:p>
    <w:p>
      <w:pPr>
        <w:ind w:firstLine="420"/>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身份证号码：</w:t>
      </w:r>
    </w:p>
    <w:p>
      <w:pPr>
        <w:ind w:firstLine="422"/>
        <w:rPr>
          <w:rFonts w:cs="仿宋" w:asciiTheme="minorEastAsia" w:hAnsiTheme="minorEastAsia" w:eastAsiaTheme="minorEastAsia"/>
          <w:b/>
          <w:szCs w:val="21"/>
        </w:rPr>
      </w:pPr>
      <w:r>
        <w:rPr>
          <w:rFonts w:hint="eastAsia" w:cs="仿宋" w:asciiTheme="minorEastAsia" w:hAnsiTheme="minorEastAsia" w:eastAsiaTheme="minorEastAsia"/>
          <w:b/>
          <w:szCs w:val="21"/>
        </w:rPr>
        <w:t>委托代理人：（签字）</w:t>
      </w:r>
    </w:p>
    <w:p>
      <w:pPr>
        <w:ind w:firstLine="420"/>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身份证号码：</w:t>
      </w:r>
    </w:p>
    <w:p>
      <w:pPr>
        <w:ind w:firstLine="420"/>
        <w:rPr>
          <w:rFonts w:cs="仿宋" w:asciiTheme="minorEastAsia" w:hAnsiTheme="minorEastAsia" w:eastAsiaTheme="minorEastAsia"/>
          <w:szCs w:val="21"/>
        </w:rPr>
      </w:pPr>
    </w:p>
    <w:p>
      <w:pPr>
        <w:ind w:firstLine="420"/>
        <w:jc w:val="center"/>
        <w:rPr>
          <w:rFonts w:cs="仿宋" w:asciiTheme="minorEastAsia" w:hAnsiTheme="minorEastAsia" w:eastAsiaTheme="minorEastAsia"/>
          <w:szCs w:val="21"/>
        </w:rPr>
      </w:pPr>
      <w:r>
        <w:rPr>
          <w:rFonts w:hint="eastAsia" w:cs="仿宋" w:asciiTheme="minorEastAsia" w:hAnsiTheme="minorEastAsia" w:eastAsiaTheme="minorEastAsia"/>
          <w:szCs w:val="21"/>
        </w:rPr>
        <w:t>日期：</w:t>
      </w:r>
      <w:r>
        <w:rPr>
          <w:rFonts w:hint="eastAsia" w:cs="仿宋" w:asciiTheme="minorEastAsia" w:hAnsiTheme="minorEastAsia" w:eastAsiaTheme="minorEastAsia"/>
          <w:szCs w:val="21"/>
          <w:lang w:val="en-US" w:eastAsia="zh-CN"/>
        </w:rPr>
        <w:t xml:space="preserve">  </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lang w:val="en-US" w:eastAsia="zh-CN"/>
        </w:rPr>
        <w:t xml:space="preserve">  </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lang w:val="en-US" w:eastAsia="zh-CN"/>
        </w:rPr>
        <w:t xml:space="preserve">   </w:t>
      </w:r>
      <w:r>
        <w:rPr>
          <w:rFonts w:hint="eastAsia" w:cs="仿宋" w:asciiTheme="minorEastAsia" w:hAnsiTheme="minorEastAsia" w:eastAsiaTheme="minorEastAsia"/>
          <w:szCs w:val="21"/>
        </w:rPr>
        <w:t>日</w:t>
      </w:r>
    </w:p>
    <w:p>
      <w:pPr>
        <w:ind w:firstLine="420"/>
        <w:rPr>
          <w:rFonts w:cs="仿宋" w:asciiTheme="minorEastAsia" w:hAnsiTheme="minorEastAsia" w:eastAsiaTheme="minorEastAsia"/>
          <w:szCs w:val="21"/>
        </w:rPr>
      </w:pPr>
    </w:p>
    <w:p>
      <w:pPr>
        <w:ind w:firstLine="413" w:firstLineChars="196"/>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注：</w:t>
      </w:r>
    </w:p>
    <w:p>
      <w:pPr>
        <w:ind w:firstLine="411" w:firstLineChars="196"/>
        <w:rPr>
          <w:rFonts w:cs="仿宋" w:asciiTheme="minorEastAsia" w:hAnsiTheme="minorEastAsia" w:eastAsiaTheme="minorEastAsia"/>
          <w:szCs w:val="21"/>
        </w:rPr>
      </w:pPr>
      <w:r>
        <w:rPr>
          <w:rFonts w:hint="eastAsia" w:cs="仿宋" w:asciiTheme="minorEastAsia" w:hAnsiTheme="minorEastAsia" w:eastAsiaTheme="minorEastAsia"/>
          <w:szCs w:val="21"/>
        </w:rPr>
        <w:t>1</w:t>
      </w:r>
      <w:r>
        <w:rPr>
          <w:rFonts w:hint="eastAsia" w:cs="仿宋" w:asciiTheme="minorEastAsia" w:hAnsiTheme="minorEastAsia" w:eastAsiaTheme="minorEastAsia"/>
        </w:rPr>
        <w:t>．法定代表人和委托代理人必须在授权书上亲笔签名，不得使用印章、签名章或其他电子制版签名代替</w:t>
      </w:r>
      <w:r>
        <w:rPr>
          <w:rFonts w:hint="eastAsia" w:cs="仿宋" w:asciiTheme="minorEastAsia" w:hAnsiTheme="minorEastAsia" w:eastAsiaTheme="minorEastAsia"/>
          <w:szCs w:val="21"/>
        </w:rPr>
        <w:t>；</w:t>
      </w:r>
    </w:p>
    <w:p>
      <w:pPr>
        <w:pStyle w:val="21"/>
        <w:ind w:firstLine="409" w:firstLineChars="195"/>
        <w:rPr>
          <w:rFonts w:cs="仿宋" w:asciiTheme="minorEastAsia" w:hAnsiTheme="minorEastAsia" w:eastAsiaTheme="minorEastAsia"/>
        </w:rPr>
      </w:pPr>
      <w:r>
        <w:rPr>
          <w:rFonts w:hint="eastAsia" w:cs="仿宋" w:asciiTheme="minorEastAsia" w:hAnsiTheme="minorEastAsia" w:eastAsiaTheme="minorEastAsia"/>
          <w:sz w:val="21"/>
        </w:rPr>
        <w:t>2．</w:t>
      </w:r>
      <w:r>
        <w:rPr>
          <w:rFonts w:hint="eastAsia" w:cs="仿宋" w:asciiTheme="minorEastAsia" w:hAnsiTheme="minorEastAsia" w:eastAsiaTheme="minorEastAsia"/>
          <w:kern w:val="2"/>
          <w:sz w:val="21"/>
        </w:rPr>
        <w:t>委托代理人只能是一个人且不能再授予他人，否则比选人将认为其授权无效；</w:t>
      </w:r>
    </w:p>
    <w:p>
      <w:pPr>
        <w:ind w:firstLine="411" w:firstLineChars="196"/>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3．授权委托书后须附法定代表人和委托代理人身份证影印件（彩色或黑白）</w:t>
      </w:r>
      <w:r>
        <w:rPr>
          <w:rFonts w:hint="eastAsia" w:cs="仿宋" w:asciiTheme="minorEastAsia" w:hAnsiTheme="minorEastAsia" w:eastAsiaTheme="minorEastAsia"/>
          <w:szCs w:val="21"/>
          <w:lang w:eastAsia="zh-CN"/>
        </w:rPr>
        <w:t>；</w:t>
      </w:r>
    </w:p>
    <w:p>
      <w:pPr>
        <w:ind w:firstLine="411" w:firstLineChars="196"/>
        <w:rPr>
          <w:rFonts w:cs="仿宋" w:asciiTheme="minorEastAsia" w:hAnsiTheme="minorEastAsia" w:eastAsiaTheme="minorEastAsia"/>
          <w:szCs w:val="21"/>
        </w:rPr>
      </w:pPr>
      <w:r>
        <w:rPr>
          <w:rFonts w:hint="eastAsia" w:cs="仿宋" w:asciiTheme="minorEastAsia" w:hAnsiTheme="minorEastAsia" w:eastAsiaTheme="minorEastAsia"/>
          <w:szCs w:val="21"/>
        </w:rPr>
        <w:t>4．如果由法定代表人签署比选申请文件，可不提供本授权委托书。</w:t>
      </w:r>
    </w:p>
    <w:p>
      <w:pPr>
        <w:widowControl/>
        <w:spacing w:line="240" w:lineRule="auto"/>
        <w:ind w:firstLine="0" w:firstLineChars="0"/>
        <w:rPr>
          <w:rFonts w:cs="仿宋" w:asciiTheme="minorEastAsia" w:hAnsiTheme="minorEastAsia" w:eastAsiaTheme="minorEastAsia"/>
          <w:b/>
          <w:spacing w:val="-4"/>
          <w:szCs w:val="21"/>
        </w:rPr>
      </w:pPr>
      <w:r>
        <w:rPr>
          <w:rFonts w:cs="仿宋" w:asciiTheme="minorEastAsia" w:hAnsiTheme="minorEastAsia" w:eastAsiaTheme="minorEastAsia"/>
          <w:b/>
          <w:spacing w:val="-4"/>
          <w:szCs w:val="21"/>
        </w:rPr>
        <w:br w:type="page"/>
      </w:r>
    </w:p>
    <w:p>
      <w:pPr>
        <w:ind w:firstLine="562"/>
        <w:jc w:val="center"/>
        <w:outlineLvl w:val="1"/>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三、资格审查资料</w:t>
      </w:r>
    </w:p>
    <w:p>
      <w:pPr>
        <w:tabs>
          <w:tab w:val="left" w:pos="360"/>
        </w:tabs>
        <w:ind w:firstLine="562"/>
        <w:jc w:val="center"/>
        <w:outlineLvl w:val="1"/>
        <w:rPr>
          <w:rFonts w:hint="eastAsia" w:cs="仿宋" w:asciiTheme="minorEastAsia" w:hAnsiTheme="minorEastAsia" w:eastAsiaTheme="minorEastAsia"/>
          <w:b/>
          <w:sz w:val="28"/>
          <w:szCs w:val="28"/>
        </w:rPr>
      </w:pPr>
      <w:r>
        <w:rPr>
          <w:rFonts w:hint="eastAsia" w:cs="仿宋" w:asciiTheme="minorEastAsia" w:hAnsiTheme="minorEastAsia" w:eastAsiaTheme="minorEastAsia"/>
          <w:b/>
          <w:sz w:val="28"/>
          <w:szCs w:val="28"/>
        </w:rPr>
        <w:t>（一）比选申请人基本情况表</w:t>
      </w:r>
    </w:p>
    <w:tbl>
      <w:tblPr>
        <w:tblStyle w:val="34"/>
        <w:tblW w:w="9421"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99"/>
        <w:gridCol w:w="900"/>
        <w:gridCol w:w="1079"/>
        <w:gridCol w:w="528"/>
        <w:gridCol w:w="732"/>
        <w:gridCol w:w="976"/>
        <w:gridCol w:w="283"/>
        <w:gridCol w:w="900"/>
        <w:gridCol w:w="1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2399" w:type="dxa"/>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spacing w:val="4"/>
                <w:lang w:eastAsia="zh-CN"/>
              </w:rPr>
              <w:t>比选申请人</w:t>
            </w:r>
            <w:r>
              <w:rPr>
                <w:rFonts w:hint="eastAsia" w:ascii="宋体" w:hAnsi="宋体" w:eastAsia="宋体" w:cs="宋体"/>
                <w:spacing w:val="4"/>
              </w:rPr>
              <w:t>名称</w:t>
            </w:r>
          </w:p>
        </w:tc>
        <w:tc>
          <w:tcPr>
            <w:tcW w:w="7022"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2399" w:type="dxa"/>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spacing w:val="1"/>
              </w:rPr>
              <w:t>注册地址</w:t>
            </w:r>
          </w:p>
        </w:tc>
        <w:tc>
          <w:tcPr>
            <w:tcW w:w="3239"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hint="eastAsia" w:ascii="宋体" w:hAnsi="宋体" w:eastAsia="宋体" w:cs="宋体"/>
              </w:rPr>
            </w:pPr>
          </w:p>
        </w:tc>
        <w:tc>
          <w:tcPr>
            <w:tcW w:w="976" w:type="dxa"/>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pacing w:val="1"/>
              </w:rPr>
            </w:pPr>
            <w:r>
              <w:rPr>
                <w:rFonts w:hint="eastAsia" w:ascii="宋体" w:hAnsi="宋体" w:eastAsia="宋体" w:cs="宋体"/>
                <w:spacing w:val="1"/>
              </w:rPr>
              <w:t>邮政编码</w:t>
            </w:r>
          </w:p>
        </w:tc>
        <w:tc>
          <w:tcPr>
            <w:tcW w:w="280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2399" w:type="dxa"/>
            <w:vMerge w:val="restart"/>
            <w:tcBorders>
              <w:bottom w:val="nil"/>
            </w:tcBorders>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spacing w:val="2"/>
              </w:rPr>
              <w:t>联系方式</w:t>
            </w:r>
          </w:p>
        </w:tc>
        <w:tc>
          <w:tcPr>
            <w:tcW w:w="900" w:type="dxa"/>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spacing w:val="1"/>
              </w:rPr>
              <w:t>联系人</w:t>
            </w:r>
          </w:p>
        </w:tc>
        <w:tc>
          <w:tcPr>
            <w:tcW w:w="233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hint="eastAsia" w:ascii="宋体" w:hAnsi="宋体" w:eastAsia="宋体" w:cs="宋体"/>
              </w:rPr>
            </w:pPr>
          </w:p>
        </w:tc>
        <w:tc>
          <w:tcPr>
            <w:tcW w:w="976" w:type="dxa"/>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pacing w:val="1"/>
              </w:rPr>
            </w:pPr>
            <w:r>
              <w:rPr>
                <w:rFonts w:hint="eastAsia" w:ascii="宋体" w:hAnsi="宋体" w:eastAsia="宋体" w:cs="宋体"/>
                <w:spacing w:val="1"/>
              </w:rPr>
              <w:t>电话</w:t>
            </w:r>
          </w:p>
        </w:tc>
        <w:tc>
          <w:tcPr>
            <w:tcW w:w="280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39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883"/>
              <w:jc w:val="center"/>
              <w:textAlignment w:val="auto"/>
              <w:outlineLvl w:val="9"/>
              <w:rPr>
                <w:rFonts w:hint="eastAsia" w:ascii="宋体" w:hAnsi="宋体" w:eastAsia="宋体" w:cs="宋体"/>
                <w:b/>
                <w:color w:val="000000"/>
                <w:sz w:val="44"/>
              </w:rPr>
            </w:pPr>
          </w:p>
        </w:tc>
        <w:tc>
          <w:tcPr>
            <w:tcW w:w="900" w:type="dxa"/>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spacing w:val="-2"/>
              </w:rPr>
              <w:t>传真</w:t>
            </w:r>
          </w:p>
        </w:tc>
        <w:tc>
          <w:tcPr>
            <w:tcW w:w="233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hint="eastAsia" w:ascii="宋体" w:hAnsi="宋体" w:eastAsia="宋体" w:cs="宋体"/>
              </w:rPr>
            </w:pPr>
          </w:p>
        </w:tc>
        <w:tc>
          <w:tcPr>
            <w:tcW w:w="976" w:type="dxa"/>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pacing w:val="1"/>
              </w:rPr>
            </w:pPr>
            <w:r>
              <w:rPr>
                <w:rFonts w:hint="eastAsia" w:ascii="宋体" w:hAnsi="宋体" w:eastAsia="宋体" w:cs="宋体"/>
                <w:spacing w:val="1"/>
              </w:rPr>
              <w:t>电子邮件</w:t>
            </w:r>
          </w:p>
        </w:tc>
        <w:tc>
          <w:tcPr>
            <w:tcW w:w="280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2399" w:type="dxa"/>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spacing w:val="2"/>
              </w:rPr>
              <w:t>法定代表人</w:t>
            </w:r>
          </w:p>
        </w:tc>
        <w:tc>
          <w:tcPr>
            <w:tcW w:w="900" w:type="dxa"/>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spacing w:val="-2"/>
              </w:rPr>
              <w:t>姓名</w:t>
            </w:r>
          </w:p>
        </w:tc>
        <w:tc>
          <w:tcPr>
            <w:tcW w:w="107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hint="eastAsia" w:ascii="宋体" w:hAnsi="宋体" w:eastAsia="宋体" w:cs="宋体"/>
              </w:rPr>
            </w:pPr>
          </w:p>
        </w:tc>
        <w:tc>
          <w:tcPr>
            <w:tcW w:w="1260" w:type="dxa"/>
            <w:gridSpan w:val="2"/>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spacing w:val="2"/>
              </w:rPr>
              <w:t>技术职称</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hint="eastAsia" w:ascii="宋体" w:hAnsi="宋体" w:eastAsia="宋体" w:cs="宋体"/>
              </w:rPr>
            </w:pPr>
          </w:p>
        </w:tc>
        <w:tc>
          <w:tcPr>
            <w:tcW w:w="1183" w:type="dxa"/>
            <w:gridSpan w:val="2"/>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spacing w:val="-12"/>
              </w:rPr>
              <w:t>电话</w:t>
            </w:r>
          </w:p>
        </w:tc>
        <w:tc>
          <w:tcPr>
            <w:tcW w:w="1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2399" w:type="dxa"/>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spacing w:val="1"/>
              </w:rPr>
              <w:t>营业执照号</w:t>
            </w:r>
          </w:p>
        </w:tc>
        <w:tc>
          <w:tcPr>
            <w:tcW w:w="1979"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hint="eastAsia" w:ascii="宋体" w:hAnsi="宋体" w:eastAsia="宋体" w:cs="宋体"/>
              </w:rPr>
            </w:pPr>
          </w:p>
        </w:tc>
        <w:tc>
          <w:tcPr>
            <w:tcW w:w="5043" w:type="dxa"/>
            <w:gridSpan w:val="6"/>
            <w:tcBorders>
              <w:bottom w:val="single" w:color="auto" w:sz="4" w:space="0"/>
            </w:tcBorders>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spacing w:val="5"/>
              </w:rPr>
              <w:t>员工总人数：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2399" w:type="dxa"/>
            <w:tcBorders>
              <w:right w:val="single" w:color="auto" w:sz="4" w:space="0"/>
            </w:tcBorders>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spacing w:val="4"/>
              </w:rPr>
              <w:t>企业资质等级</w:t>
            </w:r>
          </w:p>
        </w:tc>
        <w:tc>
          <w:tcPr>
            <w:tcW w:w="19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hint="eastAsia" w:ascii="宋体" w:hAnsi="宋体" w:eastAsia="宋体" w:cs="宋体"/>
              </w:rPr>
            </w:pPr>
          </w:p>
        </w:tc>
        <w:tc>
          <w:tcPr>
            <w:tcW w:w="528" w:type="dxa"/>
            <w:vMerge w:val="restart"/>
            <w:tcBorders>
              <w:top w:val="single" w:color="auto" w:sz="4" w:space="0"/>
              <w:left w:val="single" w:color="auto" w:sz="4" w:space="0"/>
              <w:bottom w:val="single" w:color="auto" w:sz="4" w:space="0"/>
              <w:right w:val="single" w:color="auto" w:sz="4" w:space="0"/>
            </w:tcBorders>
            <w:textDirection w:val="tbRlV"/>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spacing w:val="1"/>
              </w:rPr>
              <w:t>其中</w:t>
            </w:r>
          </w:p>
        </w:tc>
        <w:tc>
          <w:tcPr>
            <w:tcW w:w="1991" w:type="dxa"/>
            <w:gridSpan w:val="3"/>
            <w:tcBorders>
              <w:top w:val="single" w:color="auto" w:sz="4" w:space="0"/>
              <w:left w:val="single" w:color="auto" w:sz="4" w:space="0"/>
              <w:bottom w:val="single" w:color="auto" w:sz="4" w:space="0"/>
              <w:right w:val="single" w:color="auto" w:sz="4" w:space="0"/>
            </w:tcBorders>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pacing w:val="1"/>
              </w:rPr>
            </w:pPr>
            <w:r>
              <w:rPr>
                <w:rFonts w:hint="eastAsia" w:ascii="宋体" w:hAnsi="宋体" w:eastAsia="宋体" w:cs="宋体"/>
                <w:spacing w:val="1"/>
              </w:rPr>
              <w:t>项目经理</w:t>
            </w:r>
          </w:p>
        </w:tc>
        <w:tc>
          <w:tcPr>
            <w:tcW w:w="25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2399" w:type="dxa"/>
            <w:tcBorders>
              <w:right w:val="single" w:color="auto" w:sz="4" w:space="0"/>
            </w:tcBorders>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spacing w:val="1"/>
              </w:rPr>
              <w:t>注册资本</w:t>
            </w:r>
          </w:p>
        </w:tc>
        <w:tc>
          <w:tcPr>
            <w:tcW w:w="19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hint="eastAsia" w:ascii="宋体" w:hAnsi="宋体" w:eastAsia="宋体" w:cs="宋体"/>
              </w:rPr>
            </w:pPr>
          </w:p>
        </w:tc>
        <w:tc>
          <w:tcPr>
            <w:tcW w:w="528" w:type="dxa"/>
            <w:vMerge w:val="continue"/>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883"/>
              <w:jc w:val="center"/>
              <w:textAlignment w:val="auto"/>
              <w:outlineLvl w:val="9"/>
              <w:rPr>
                <w:rFonts w:hint="eastAsia" w:ascii="宋体" w:hAnsi="宋体" w:eastAsia="宋体" w:cs="宋体"/>
                <w:b/>
                <w:color w:val="000000"/>
                <w:sz w:val="44"/>
              </w:rPr>
            </w:pPr>
          </w:p>
        </w:tc>
        <w:tc>
          <w:tcPr>
            <w:tcW w:w="1991" w:type="dxa"/>
            <w:gridSpan w:val="3"/>
            <w:tcBorders>
              <w:top w:val="single" w:color="auto" w:sz="4" w:space="0"/>
              <w:left w:val="single" w:color="auto" w:sz="4" w:space="0"/>
              <w:bottom w:val="single" w:color="auto" w:sz="4" w:space="0"/>
              <w:right w:val="single" w:color="auto" w:sz="4" w:space="0"/>
            </w:tcBorders>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pacing w:val="1"/>
              </w:rPr>
            </w:pPr>
            <w:r>
              <w:rPr>
                <w:rFonts w:hint="eastAsia" w:ascii="宋体" w:hAnsi="宋体" w:eastAsia="宋体" w:cs="宋体"/>
                <w:spacing w:val="1"/>
              </w:rPr>
              <w:t>高级职称人员</w:t>
            </w:r>
          </w:p>
        </w:tc>
        <w:tc>
          <w:tcPr>
            <w:tcW w:w="25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2399" w:type="dxa"/>
            <w:vMerge w:val="restart"/>
            <w:tcBorders>
              <w:right w:val="single" w:color="auto" w:sz="4" w:space="0"/>
            </w:tcBorders>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spacing w:val="1"/>
              </w:rPr>
              <w:t>成立日期</w:t>
            </w:r>
          </w:p>
        </w:tc>
        <w:tc>
          <w:tcPr>
            <w:tcW w:w="1979"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hint="eastAsia" w:ascii="宋体" w:hAnsi="宋体" w:eastAsia="宋体" w:cs="宋体"/>
              </w:rPr>
            </w:pPr>
          </w:p>
        </w:tc>
        <w:tc>
          <w:tcPr>
            <w:tcW w:w="528" w:type="dxa"/>
            <w:vMerge w:val="continue"/>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883"/>
              <w:jc w:val="center"/>
              <w:textAlignment w:val="auto"/>
              <w:outlineLvl w:val="9"/>
              <w:rPr>
                <w:rFonts w:hint="eastAsia" w:ascii="宋体" w:hAnsi="宋体" w:eastAsia="宋体" w:cs="宋体"/>
                <w:b/>
                <w:color w:val="000000"/>
                <w:sz w:val="44"/>
              </w:rPr>
            </w:pPr>
          </w:p>
        </w:tc>
        <w:tc>
          <w:tcPr>
            <w:tcW w:w="1991" w:type="dxa"/>
            <w:gridSpan w:val="3"/>
            <w:tcBorders>
              <w:top w:val="single" w:color="auto" w:sz="4" w:space="0"/>
              <w:left w:val="single" w:color="auto" w:sz="4" w:space="0"/>
              <w:bottom w:val="single" w:color="auto" w:sz="4" w:space="0"/>
              <w:right w:val="single" w:color="auto" w:sz="4" w:space="0"/>
            </w:tcBorders>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pacing w:val="1"/>
              </w:rPr>
            </w:pPr>
            <w:r>
              <w:rPr>
                <w:rFonts w:hint="eastAsia" w:ascii="宋体" w:hAnsi="宋体" w:eastAsia="宋体" w:cs="宋体"/>
                <w:spacing w:val="1"/>
              </w:rPr>
              <w:t>中级职称人员</w:t>
            </w:r>
          </w:p>
        </w:tc>
        <w:tc>
          <w:tcPr>
            <w:tcW w:w="25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2399" w:type="dxa"/>
            <w:vMerge w:val="continue"/>
            <w:tcBorders>
              <w:right w:val="single" w:color="auto" w:sz="4" w:space="0"/>
            </w:tcBorders>
            <w:vAlign w:val="center"/>
          </w:tcPr>
          <w:p>
            <w:pPr>
              <w:pStyle w:val="120"/>
              <w:keepNext w:val="0"/>
              <w:keepLines w:val="0"/>
              <w:pageBreakBefore w:val="0"/>
              <w:widowControl w:val="0"/>
              <w:kinsoku/>
              <w:wordWrap/>
              <w:overflowPunct/>
              <w:topLinePunct w:val="0"/>
              <w:autoSpaceDE/>
              <w:autoSpaceDN/>
              <w:bidi w:val="0"/>
              <w:adjustRightInd/>
              <w:snapToGrid/>
              <w:spacing w:after="0" w:line="240" w:lineRule="auto"/>
              <w:ind w:left="232" w:right="106" w:firstLine="883"/>
              <w:jc w:val="center"/>
              <w:textAlignment w:val="auto"/>
              <w:outlineLvl w:val="9"/>
              <w:rPr>
                <w:rFonts w:hint="eastAsia" w:ascii="宋体" w:hAnsi="宋体" w:eastAsia="宋体" w:cs="宋体"/>
                <w:b/>
                <w:color w:val="000000"/>
                <w:sz w:val="44"/>
              </w:rPr>
            </w:pPr>
          </w:p>
        </w:tc>
        <w:tc>
          <w:tcPr>
            <w:tcW w:w="1979"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883"/>
              <w:jc w:val="center"/>
              <w:textAlignment w:val="auto"/>
              <w:outlineLvl w:val="9"/>
              <w:rPr>
                <w:rFonts w:hint="eastAsia" w:ascii="宋体" w:hAnsi="宋体" w:eastAsia="宋体" w:cs="宋体"/>
                <w:b/>
                <w:color w:val="000000"/>
                <w:sz w:val="44"/>
              </w:rPr>
            </w:pPr>
          </w:p>
        </w:tc>
        <w:tc>
          <w:tcPr>
            <w:tcW w:w="528" w:type="dxa"/>
            <w:vMerge w:val="continue"/>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883"/>
              <w:jc w:val="center"/>
              <w:textAlignment w:val="auto"/>
              <w:outlineLvl w:val="9"/>
              <w:rPr>
                <w:rFonts w:hint="eastAsia" w:ascii="宋体" w:hAnsi="宋体" w:eastAsia="宋体" w:cs="宋体"/>
                <w:b/>
                <w:color w:val="000000"/>
                <w:sz w:val="44"/>
              </w:rPr>
            </w:pPr>
          </w:p>
        </w:tc>
        <w:tc>
          <w:tcPr>
            <w:tcW w:w="1991" w:type="dxa"/>
            <w:gridSpan w:val="3"/>
            <w:tcBorders>
              <w:top w:val="single" w:color="auto" w:sz="4" w:space="0"/>
              <w:left w:val="single" w:color="auto" w:sz="4" w:space="0"/>
              <w:bottom w:val="single" w:color="auto" w:sz="4" w:space="0"/>
              <w:right w:val="single" w:color="auto" w:sz="4" w:space="0"/>
            </w:tcBorders>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pacing w:val="1"/>
              </w:rPr>
            </w:pPr>
            <w:r>
              <w:rPr>
                <w:rFonts w:hint="eastAsia" w:ascii="宋体" w:hAnsi="宋体" w:eastAsia="宋体" w:cs="宋体"/>
                <w:spacing w:val="1"/>
              </w:rPr>
              <w:t>初级职称人员</w:t>
            </w:r>
          </w:p>
        </w:tc>
        <w:tc>
          <w:tcPr>
            <w:tcW w:w="25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2399" w:type="dxa"/>
            <w:tcBorders>
              <w:right w:val="single" w:color="auto" w:sz="4" w:space="0"/>
            </w:tcBorders>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spacing w:val="-4"/>
              </w:rPr>
              <w:t>经营范围</w:t>
            </w:r>
          </w:p>
        </w:tc>
        <w:tc>
          <w:tcPr>
            <w:tcW w:w="7022"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6" w:hRule="atLeast"/>
        </w:trPr>
        <w:tc>
          <w:tcPr>
            <w:tcW w:w="2399" w:type="dxa"/>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rPr>
            </w:pPr>
            <w:r>
              <w:rPr>
                <w:rFonts w:hint="eastAsia" w:ascii="宋体" w:hAnsi="宋体" w:eastAsia="宋体" w:cs="宋体"/>
                <w:spacing w:val="-4"/>
                <w:lang w:eastAsia="zh-CN"/>
              </w:rPr>
              <w:t>比选申请</w:t>
            </w:r>
            <w:r>
              <w:rPr>
                <w:rFonts w:hint="eastAsia" w:ascii="宋体" w:hAnsi="宋体" w:eastAsia="宋体" w:cs="宋体"/>
                <w:spacing w:val="-4"/>
              </w:rPr>
              <w:t>人关联企业</w:t>
            </w:r>
            <w:r>
              <w:rPr>
                <w:rFonts w:hint="eastAsia" w:ascii="宋体" w:hAnsi="宋体" w:eastAsia="宋体" w:cs="宋体"/>
                <w:spacing w:val="-5"/>
              </w:rPr>
              <w:t>情况</w:t>
            </w:r>
          </w:p>
        </w:tc>
        <w:tc>
          <w:tcPr>
            <w:tcW w:w="7022" w:type="dxa"/>
            <w:gridSpan w:val="8"/>
            <w:tcBorders>
              <w:top w:val="single" w:color="auto" w:sz="4" w:space="0"/>
            </w:tcBorders>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lang w:eastAsia="zh-CN"/>
              </w:rPr>
            </w:pPr>
            <w:r>
              <w:rPr>
                <w:rFonts w:hint="eastAsia" w:ascii="宋体" w:hAnsi="宋体" w:eastAsia="宋体" w:cs="宋体"/>
                <w:spacing w:val="-4"/>
                <w:lang w:eastAsia="zh-CN"/>
              </w:rPr>
              <w:t>比选申请</w:t>
            </w:r>
            <w:r>
              <w:rPr>
                <w:rFonts w:hint="eastAsia" w:ascii="宋体" w:hAnsi="宋体" w:eastAsia="宋体" w:cs="宋体"/>
                <w:lang w:eastAsia="zh-CN"/>
              </w:rPr>
              <w:t>人应提供关联企业情况，包括：</w:t>
            </w:r>
          </w:p>
          <w:p>
            <w:pPr>
              <w:pStyle w:val="120"/>
              <w:keepNext w:val="0"/>
              <w:keepLines w:val="0"/>
              <w:pageBreakBefore w:val="0"/>
              <w:widowControl w:val="0"/>
              <w:kinsoku/>
              <w:wordWrap/>
              <w:overflowPunct/>
              <w:topLinePunct w:val="0"/>
              <w:autoSpaceDE/>
              <w:autoSpaceDN/>
              <w:bidi w:val="0"/>
              <w:adjustRightInd/>
              <w:snapToGrid/>
              <w:spacing w:line="240" w:lineRule="auto"/>
              <w:ind w:right="9" w:firstLine="0" w:firstLineChars="0"/>
              <w:textAlignment w:val="auto"/>
              <w:rPr>
                <w:rFonts w:hint="eastAsia"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spacing w:val="-4"/>
                <w:lang w:eastAsia="zh-CN"/>
              </w:rPr>
              <w:t>比选申请</w:t>
            </w:r>
            <w:r>
              <w:rPr>
                <w:rFonts w:hint="eastAsia" w:ascii="宋体" w:hAnsi="宋体" w:eastAsia="宋体" w:cs="宋体"/>
                <w:lang w:eastAsia="zh-CN"/>
              </w:rPr>
              <w:t>的所有股东名称及相应股权（出资额）比例：如</w:t>
            </w:r>
            <w:r>
              <w:rPr>
                <w:rFonts w:hint="eastAsia" w:ascii="宋体" w:hAnsi="宋体" w:eastAsia="宋体" w:cs="宋体"/>
                <w:spacing w:val="-4"/>
                <w:lang w:eastAsia="zh-CN"/>
              </w:rPr>
              <w:t>比选申请</w:t>
            </w:r>
            <w:r>
              <w:rPr>
                <w:rFonts w:hint="eastAsia" w:ascii="宋体" w:hAnsi="宋体" w:eastAsia="宋体" w:cs="宋体"/>
                <w:lang w:eastAsia="zh-CN"/>
              </w:rPr>
              <w:t>人为上市</w:t>
            </w:r>
            <w:r>
              <w:rPr>
                <w:rFonts w:hint="eastAsia" w:ascii="宋体" w:hAnsi="宋体" w:eastAsia="宋体" w:cs="宋体"/>
                <w:spacing w:val="7"/>
                <w:lang w:eastAsia="zh-CN"/>
              </w:rPr>
              <w:t>公司，</w:t>
            </w:r>
            <w:r>
              <w:rPr>
                <w:rFonts w:hint="eastAsia" w:ascii="宋体" w:hAnsi="宋体" w:eastAsia="宋体" w:cs="宋体"/>
                <w:spacing w:val="-4"/>
                <w:lang w:eastAsia="zh-CN"/>
              </w:rPr>
              <w:t>比选申请</w:t>
            </w:r>
            <w:r>
              <w:rPr>
                <w:rFonts w:hint="eastAsia" w:ascii="宋体" w:hAnsi="宋体" w:eastAsia="宋体" w:cs="宋体"/>
                <w:spacing w:val="7"/>
                <w:lang w:eastAsia="zh-CN"/>
              </w:rPr>
              <w:t>人应提供股权占公司股份总数</w:t>
            </w:r>
            <w:r>
              <w:rPr>
                <w:rFonts w:hint="eastAsia" w:ascii="宋体" w:hAnsi="宋体" w:eastAsia="宋体" w:cs="宋体"/>
                <w:spacing w:val="7"/>
                <w:u w:val="single"/>
                <w:lang w:eastAsia="zh-CN"/>
              </w:rPr>
              <w:t>50</w:t>
            </w:r>
            <w:r>
              <w:rPr>
                <w:rFonts w:hint="eastAsia" w:ascii="宋体" w:hAnsi="宋体" w:eastAsia="宋体" w:cs="宋体"/>
                <w:spacing w:val="7"/>
                <w:lang w:eastAsia="zh-CN"/>
              </w:rPr>
              <w:t>%以上的所有股东名称及相</w:t>
            </w:r>
            <w:r>
              <w:rPr>
                <w:rFonts w:hint="eastAsia" w:ascii="宋体" w:hAnsi="宋体" w:eastAsia="宋体" w:cs="宋体"/>
                <w:spacing w:val="1"/>
                <w:lang w:eastAsia="zh-CN"/>
              </w:rPr>
              <w:t>应股权比例；</w:t>
            </w:r>
          </w:p>
          <w:p>
            <w:pPr>
              <w:pStyle w:val="120"/>
              <w:keepNext w:val="0"/>
              <w:keepLines w:val="0"/>
              <w:pageBreakBefore w:val="0"/>
              <w:widowControl w:val="0"/>
              <w:kinsoku/>
              <w:wordWrap/>
              <w:overflowPunct/>
              <w:topLinePunct w:val="0"/>
              <w:autoSpaceDE/>
              <w:autoSpaceDN/>
              <w:bidi w:val="0"/>
              <w:adjustRightInd/>
              <w:snapToGrid/>
              <w:spacing w:line="240" w:lineRule="auto"/>
              <w:ind w:right="9" w:firstLine="0" w:firstLineChars="0"/>
              <w:textAlignment w:val="auto"/>
              <w:rPr>
                <w:rFonts w:hint="eastAsia" w:ascii="宋体" w:hAnsi="宋体" w:eastAsia="宋体" w:cs="宋体"/>
                <w:lang w:eastAsia="zh-CN"/>
              </w:rPr>
            </w:pPr>
            <w:r>
              <w:rPr>
                <w:rFonts w:hint="eastAsia" w:ascii="宋体" w:hAnsi="宋体" w:eastAsia="宋体" w:cs="宋体"/>
                <w:lang w:eastAsia="zh-CN"/>
              </w:rPr>
              <w:t>（2）比选申请人投资（控股）或管理的下属企业名称、持有股权（出资额）比例；</w:t>
            </w:r>
          </w:p>
          <w:p>
            <w:pPr>
              <w:pStyle w:val="120"/>
              <w:keepNext w:val="0"/>
              <w:keepLines w:val="0"/>
              <w:pageBreakBefore w:val="0"/>
              <w:widowControl w:val="0"/>
              <w:kinsoku/>
              <w:wordWrap/>
              <w:overflowPunct/>
              <w:topLinePunct w:val="0"/>
              <w:autoSpaceDE/>
              <w:autoSpaceDN/>
              <w:bidi w:val="0"/>
              <w:adjustRightInd/>
              <w:snapToGrid/>
              <w:spacing w:line="240" w:lineRule="auto"/>
              <w:ind w:right="9" w:firstLine="0" w:firstLineChars="0"/>
              <w:textAlignment w:val="auto"/>
              <w:rPr>
                <w:rFonts w:hint="eastAsia" w:ascii="宋体" w:hAnsi="宋体" w:eastAsia="宋体" w:cs="宋体"/>
                <w:lang w:eastAsia="zh-CN"/>
              </w:rPr>
            </w:pPr>
            <w:r>
              <w:rPr>
                <w:rFonts w:hint="eastAsia" w:ascii="宋体" w:hAnsi="宋体" w:eastAsia="宋体" w:cs="宋体"/>
                <w:lang w:eastAsia="zh-CN"/>
              </w:rPr>
              <w:t>（3）与比选申请人单位负责人（即法定代表人）为同一人的其他单位名称。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99" w:type="dxa"/>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spacing w:val="-3"/>
              </w:rPr>
              <w:t>备注</w:t>
            </w:r>
          </w:p>
        </w:tc>
        <w:tc>
          <w:tcPr>
            <w:tcW w:w="7022"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eastAsia="宋体" w:cs="宋体"/>
              </w:rPr>
            </w:pPr>
          </w:p>
        </w:tc>
      </w:tr>
    </w:tbl>
    <w:p>
      <w:pPr>
        <w:ind w:firstLine="420"/>
        <w:rPr>
          <w:rFonts w:cs="仿宋" w:asciiTheme="minorEastAsia" w:hAnsiTheme="minorEastAsia" w:eastAsiaTheme="minorEastAsia"/>
          <w:bCs/>
        </w:rPr>
      </w:pPr>
      <w:r>
        <w:rPr>
          <w:rFonts w:hint="eastAsia" w:ascii="宋体" w:hAnsi="宋体" w:eastAsia="宋体" w:cs="宋体"/>
          <w:bCs/>
        </w:rPr>
        <w:t>注：本表后应按附件顺序提供企业法人营业执照、</w:t>
      </w:r>
      <w:r>
        <w:rPr>
          <w:rFonts w:hint="eastAsia" w:ascii="宋体" w:hAnsi="宋体" w:eastAsia="宋体" w:cs="宋体"/>
          <w:spacing w:val="5"/>
          <w:szCs w:val="21"/>
        </w:rPr>
        <w:t>基本账户开户</w:t>
      </w:r>
      <w:r>
        <w:rPr>
          <w:rFonts w:hint="eastAsia" w:ascii="宋体" w:hAnsi="宋体" w:eastAsia="宋体" w:cs="宋体"/>
          <w:spacing w:val="2"/>
          <w:szCs w:val="21"/>
        </w:rPr>
        <w:t>许</w:t>
      </w:r>
      <w:r>
        <w:rPr>
          <w:rFonts w:hint="eastAsia" w:ascii="宋体" w:hAnsi="宋体" w:eastAsia="宋体" w:cs="宋体"/>
          <w:spacing w:val="-7"/>
          <w:szCs w:val="21"/>
        </w:rPr>
        <w:t>可</w:t>
      </w:r>
      <w:r>
        <w:rPr>
          <w:rFonts w:hint="eastAsia" w:ascii="宋体" w:hAnsi="宋体" w:eastAsia="宋体" w:cs="宋体"/>
          <w:spacing w:val="-5"/>
          <w:szCs w:val="21"/>
        </w:rPr>
        <w:t>证或基本账户信息表</w:t>
      </w:r>
      <w:r>
        <w:rPr>
          <w:rFonts w:hint="eastAsia" w:ascii="宋体" w:hAnsi="宋体" w:eastAsia="宋体" w:cs="宋体"/>
          <w:bCs/>
        </w:rPr>
        <w:t>的复印件等（黑白或彩色）。</w:t>
      </w:r>
    </w:p>
    <w:p>
      <w:pPr>
        <w:widowControl/>
        <w:spacing w:line="240" w:lineRule="auto"/>
        <w:ind w:firstLine="0" w:firstLineChars="0"/>
        <w:rPr>
          <w:rFonts w:cs="仿宋" w:asciiTheme="minorEastAsia" w:hAnsiTheme="minorEastAsia" w:eastAsiaTheme="minorEastAsia"/>
          <w:b/>
          <w:sz w:val="28"/>
          <w:szCs w:val="28"/>
        </w:rPr>
      </w:pPr>
      <w:r>
        <w:rPr>
          <w:rFonts w:cs="仿宋" w:asciiTheme="minorEastAsia" w:hAnsiTheme="minorEastAsia" w:eastAsiaTheme="minorEastAsia"/>
          <w:b/>
          <w:sz w:val="28"/>
          <w:szCs w:val="28"/>
        </w:rPr>
        <w:br w:type="page"/>
      </w:r>
    </w:p>
    <w:p>
      <w:pPr>
        <w:tabs>
          <w:tab w:val="left" w:pos="360"/>
        </w:tabs>
        <w:ind w:firstLine="562"/>
        <w:jc w:val="center"/>
        <w:outlineLvl w:val="1"/>
        <w:rPr>
          <w:rFonts w:cs="仿宋" w:asciiTheme="minorEastAsia" w:hAnsiTheme="minorEastAsia" w:eastAsiaTheme="minorEastAsia"/>
          <w:b/>
          <w:sz w:val="28"/>
          <w:szCs w:val="28"/>
        </w:rPr>
      </w:pPr>
      <w:bookmarkStart w:id="50" w:name="_Toc473898909"/>
      <w:r>
        <w:rPr>
          <w:rFonts w:hint="eastAsia" w:cs="仿宋" w:asciiTheme="minorEastAsia" w:hAnsiTheme="minorEastAsia" w:eastAsiaTheme="minorEastAsia"/>
          <w:b/>
          <w:sz w:val="28"/>
          <w:szCs w:val="28"/>
        </w:rPr>
        <w:t>（二）近3年（自2022年1月1日起）类似业绩情况表</w:t>
      </w:r>
    </w:p>
    <w:p>
      <w:pPr>
        <w:pStyle w:val="23"/>
        <w:tabs>
          <w:tab w:val="left" w:pos="735"/>
        </w:tabs>
        <w:spacing w:line="240" w:lineRule="auto"/>
        <w:ind w:left="0" w:firstLine="472" w:firstLineChars="196"/>
        <w:rPr>
          <w:rFonts w:cs="仿宋" w:asciiTheme="minorEastAsia" w:hAnsiTheme="minorEastAsia" w:eastAsiaTheme="minorEastAsia"/>
          <w:b/>
          <w:szCs w:val="21"/>
        </w:rPr>
      </w:pPr>
    </w:p>
    <w:tbl>
      <w:tblPr>
        <w:tblStyle w:val="3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244"/>
        <w:gridCol w:w="1440"/>
        <w:gridCol w:w="1693"/>
        <w:gridCol w:w="1233"/>
        <w:gridCol w:w="1672"/>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01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序号</w:t>
            </w:r>
          </w:p>
        </w:tc>
        <w:tc>
          <w:tcPr>
            <w:tcW w:w="1244"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甲方名称</w:t>
            </w:r>
          </w:p>
        </w:tc>
        <w:tc>
          <w:tcPr>
            <w:tcW w:w="144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项目名称</w:t>
            </w:r>
          </w:p>
        </w:tc>
        <w:tc>
          <w:tcPr>
            <w:tcW w:w="1693"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合同签订时间</w:t>
            </w:r>
          </w:p>
        </w:tc>
        <w:tc>
          <w:tcPr>
            <w:tcW w:w="1233"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合同内容</w:t>
            </w:r>
          </w:p>
        </w:tc>
        <w:tc>
          <w:tcPr>
            <w:tcW w:w="1672"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甲方联系方式</w:t>
            </w:r>
          </w:p>
        </w:tc>
        <w:tc>
          <w:tcPr>
            <w:tcW w:w="844"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1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黑体"/>
                <w:color w:val="000000"/>
                <w:szCs w:val="21"/>
              </w:rPr>
            </w:pPr>
            <w:r>
              <w:rPr>
                <w:rFonts w:eastAsia="黑体"/>
                <w:color w:val="000000"/>
                <w:szCs w:val="21"/>
              </w:rPr>
              <w:t>1</w:t>
            </w:r>
          </w:p>
        </w:tc>
        <w:tc>
          <w:tcPr>
            <w:tcW w:w="1244" w:type="dxa"/>
            <w:noWrap/>
            <w:vAlign w:val="center"/>
          </w:tcPr>
          <w:p>
            <w:pPr>
              <w:ind w:firstLine="420"/>
              <w:jc w:val="center"/>
              <w:rPr>
                <w:rFonts w:eastAsia="黑体"/>
                <w:color w:val="000000"/>
                <w:szCs w:val="21"/>
              </w:rPr>
            </w:pPr>
          </w:p>
        </w:tc>
        <w:tc>
          <w:tcPr>
            <w:tcW w:w="1440" w:type="dxa"/>
            <w:noWrap/>
            <w:vAlign w:val="center"/>
          </w:tcPr>
          <w:p>
            <w:pPr>
              <w:ind w:firstLine="420"/>
              <w:jc w:val="center"/>
              <w:rPr>
                <w:rFonts w:eastAsia="黑体"/>
                <w:color w:val="000000"/>
                <w:szCs w:val="21"/>
              </w:rPr>
            </w:pPr>
          </w:p>
        </w:tc>
        <w:tc>
          <w:tcPr>
            <w:tcW w:w="1693" w:type="dxa"/>
            <w:noWrap/>
            <w:vAlign w:val="center"/>
          </w:tcPr>
          <w:p>
            <w:pPr>
              <w:ind w:firstLine="420"/>
              <w:jc w:val="center"/>
              <w:rPr>
                <w:rFonts w:eastAsia="黑体"/>
                <w:color w:val="000000"/>
                <w:szCs w:val="21"/>
              </w:rPr>
            </w:pPr>
          </w:p>
        </w:tc>
        <w:tc>
          <w:tcPr>
            <w:tcW w:w="1233" w:type="dxa"/>
            <w:noWrap/>
            <w:vAlign w:val="center"/>
          </w:tcPr>
          <w:p>
            <w:pPr>
              <w:ind w:firstLine="420"/>
              <w:jc w:val="center"/>
              <w:rPr>
                <w:rFonts w:eastAsia="黑体"/>
                <w:color w:val="000000"/>
                <w:szCs w:val="21"/>
              </w:rPr>
            </w:pPr>
          </w:p>
        </w:tc>
        <w:tc>
          <w:tcPr>
            <w:tcW w:w="1672" w:type="dxa"/>
            <w:noWrap/>
            <w:vAlign w:val="center"/>
          </w:tcPr>
          <w:p>
            <w:pPr>
              <w:ind w:firstLine="420"/>
              <w:jc w:val="center"/>
              <w:rPr>
                <w:rFonts w:eastAsia="黑体"/>
                <w:color w:val="000000"/>
                <w:szCs w:val="21"/>
              </w:rPr>
            </w:pPr>
          </w:p>
        </w:tc>
        <w:tc>
          <w:tcPr>
            <w:tcW w:w="844" w:type="dxa"/>
            <w:noWrap/>
            <w:vAlign w:val="center"/>
          </w:tcPr>
          <w:p>
            <w:pPr>
              <w:ind w:firstLine="420"/>
              <w:jc w:val="center"/>
              <w:rPr>
                <w:rFonts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1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黑体"/>
                <w:color w:val="000000"/>
                <w:szCs w:val="21"/>
              </w:rPr>
            </w:pPr>
            <w:r>
              <w:rPr>
                <w:rFonts w:eastAsia="黑体"/>
                <w:color w:val="000000"/>
                <w:szCs w:val="21"/>
              </w:rPr>
              <w:t>2</w:t>
            </w:r>
          </w:p>
        </w:tc>
        <w:tc>
          <w:tcPr>
            <w:tcW w:w="1244" w:type="dxa"/>
            <w:noWrap/>
            <w:vAlign w:val="center"/>
          </w:tcPr>
          <w:p>
            <w:pPr>
              <w:ind w:firstLine="420"/>
              <w:jc w:val="center"/>
              <w:rPr>
                <w:rFonts w:eastAsia="黑体"/>
                <w:color w:val="000000"/>
                <w:szCs w:val="21"/>
              </w:rPr>
            </w:pPr>
          </w:p>
        </w:tc>
        <w:tc>
          <w:tcPr>
            <w:tcW w:w="1440" w:type="dxa"/>
            <w:noWrap/>
            <w:vAlign w:val="center"/>
          </w:tcPr>
          <w:p>
            <w:pPr>
              <w:ind w:firstLine="420"/>
              <w:jc w:val="center"/>
              <w:rPr>
                <w:rFonts w:eastAsia="黑体"/>
                <w:color w:val="000000"/>
                <w:szCs w:val="21"/>
              </w:rPr>
            </w:pPr>
          </w:p>
        </w:tc>
        <w:tc>
          <w:tcPr>
            <w:tcW w:w="1693" w:type="dxa"/>
            <w:noWrap/>
            <w:vAlign w:val="center"/>
          </w:tcPr>
          <w:p>
            <w:pPr>
              <w:ind w:firstLine="420"/>
              <w:jc w:val="center"/>
              <w:rPr>
                <w:rFonts w:eastAsia="黑体"/>
                <w:color w:val="000000"/>
                <w:szCs w:val="21"/>
              </w:rPr>
            </w:pPr>
          </w:p>
        </w:tc>
        <w:tc>
          <w:tcPr>
            <w:tcW w:w="1233" w:type="dxa"/>
            <w:noWrap/>
            <w:vAlign w:val="center"/>
          </w:tcPr>
          <w:p>
            <w:pPr>
              <w:ind w:firstLine="420"/>
              <w:jc w:val="center"/>
              <w:rPr>
                <w:rFonts w:eastAsia="黑体"/>
                <w:color w:val="000000"/>
                <w:szCs w:val="21"/>
              </w:rPr>
            </w:pPr>
          </w:p>
        </w:tc>
        <w:tc>
          <w:tcPr>
            <w:tcW w:w="1672" w:type="dxa"/>
            <w:noWrap/>
            <w:vAlign w:val="center"/>
          </w:tcPr>
          <w:p>
            <w:pPr>
              <w:ind w:firstLine="420"/>
              <w:jc w:val="center"/>
              <w:rPr>
                <w:rFonts w:eastAsia="黑体"/>
                <w:color w:val="000000"/>
                <w:szCs w:val="21"/>
              </w:rPr>
            </w:pPr>
          </w:p>
        </w:tc>
        <w:tc>
          <w:tcPr>
            <w:tcW w:w="844" w:type="dxa"/>
            <w:noWrap/>
            <w:vAlign w:val="center"/>
          </w:tcPr>
          <w:p>
            <w:pPr>
              <w:ind w:firstLine="420"/>
              <w:jc w:val="center"/>
              <w:rPr>
                <w:rFonts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1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黑体"/>
                <w:color w:val="000000"/>
                <w:szCs w:val="21"/>
              </w:rPr>
            </w:pPr>
            <w:r>
              <w:rPr>
                <w:rFonts w:eastAsia="黑体"/>
                <w:color w:val="000000"/>
                <w:szCs w:val="21"/>
              </w:rPr>
              <w:t>3</w:t>
            </w:r>
          </w:p>
        </w:tc>
        <w:tc>
          <w:tcPr>
            <w:tcW w:w="1244" w:type="dxa"/>
            <w:noWrap/>
            <w:vAlign w:val="center"/>
          </w:tcPr>
          <w:p>
            <w:pPr>
              <w:ind w:firstLine="420"/>
              <w:jc w:val="center"/>
              <w:rPr>
                <w:rFonts w:eastAsia="黑体"/>
                <w:color w:val="000000"/>
                <w:szCs w:val="21"/>
              </w:rPr>
            </w:pPr>
          </w:p>
        </w:tc>
        <w:tc>
          <w:tcPr>
            <w:tcW w:w="1440" w:type="dxa"/>
            <w:noWrap/>
            <w:vAlign w:val="center"/>
          </w:tcPr>
          <w:p>
            <w:pPr>
              <w:ind w:firstLine="420"/>
              <w:jc w:val="center"/>
              <w:rPr>
                <w:rFonts w:eastAsia="黑体"/>
                <w:color w:val="000000"/>
                <w:szCs w:val="21"/>
              </w:rPr>
            </w:pPr>
          </w:p>
        </w:tc>
        <w:tc>
          <w:tcPr>
            <w:tcW w:w="1693" w:type="dxa"/>
            <w:noWrap/>
            <w:vAlign w:val="center"/>
          </w:tcPr>
          <w:p>
            <w:pPr>
              <w:ind w:firstLine="420"/>
              <w:jc w:val="center"/>
              <w:rPr>
                <w:rFonts w:eastAsia="黑体"/>
                <w:color w:val="000000"/>
                <w:szCs w:val="21"/>
              </w:rPr>
            </w:pPr>
          </w:p>
        </w:tc>
        <w:tc>
          <w:tcPr>
            <w:tcW w:w="1233" w:type="dxa"/>
            <w:noWrap/>
            <w:vAlign w:val="center"/>
          </w:tcPr>
          <w:p>
            <w:pPr>
              <w:ind w:firstLine="420"/>
              <w:jc w:val="center"/>
              <w:rPr>
                <w:rFonts w:eastAsia="黑体"/>
                <w:color w:val="000000"/>
                <w:szCs w:val="21"/>
              </w:rPr>
            </w:pPr>
          </w:p>
        </w:tc>
        <w:tc>
          <w:tcPr>
            <w:tcW w:w="1672" w:type="dxa"/>
            <w:noWrap/>
            <w:vAlign w:val="center"/>
          </w:tcPr>
          <w:p>
            <w:pPr>
              <w:ind w:firstLine="420"/>
              <w:jc w:val="center"/>
              <w:rPr>
                <w:rFonts w:eastAsia="黑体"/>
                <w:color w:val="000000"/>
                <w:szCs w:val="21"/>
              </w:rPr>
            </w:pPr>
          </w:p>
        </w:tc>
        <w:tc>
          <w:tcPr>
            <w:tcW w:w="844" w:type="dxa"/>
            <w:noWrap/>
            <w:vAlign w:val="center"/>
          </w:tcPr>
          <w:p>
            <w:pPr>
              <w:ind w:firstLine="420"/>
              <w:jc w:val="center"/>
              <w:rPr>
                <w:rFonts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1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黑体"/>
                <w:color w:val="000000"/>
                <w:szCs w:val="21"/>
              </w:rPr>
            </w:pPr>
            <w:r>
              <w:rPr>
                <w:rFonts w:eastAsia="黑体"/>
                <w:color w:val="000000"/>
                <w:szCs w:val="21"/>
              </w:rPr>
              <w:t>4</w:t>
            </w:r>
          </w:p>
        </w:tc>
        <w:tc>
          <w:tcPr>
            <w:tcW w:w="1244" w:type="dxa"/>
            <w:noWrap/>
            <w:vAlign w:val="center"/>
          </w:tcPr>
          <w:p>
            <w:pPr>
              <w:ind w:firstLine="420"/>
              <w:jc w:val="center"/>
              <w:rPr>
                <w:rFonts w:eastAsia="黑体"/>
                <w:color w:val="000000"/>
                <w:szCs w:val="21"/>
              </w:rPr>
            </w:pPr>
          </w:p>
        </w:tc>
        <w:tc>
          <w:tcPr>
            <w:tcW w:w="1440" w:type="dxa"/>
            <w:noWrap/>
            <w:vAlign w:val="center"/>
          </w:tcPr>
          <w:p>
            <w:pPr>
              <w:ind w:firstLine="420"/>
              <w:jc w:val="center"/>
              <w:rPr>
                <w:rFonts w:eastAsia="黑体"/>
                <w:color w:val="000000"/>
                <w:szCs w:val="21"/>
              </w:rPr>
            </w:pPr>
          </w:p>
        </w:tc>
        <w:tc>
          <w:tcPr>
            <w:tcW w:w="1693" w:type="dxa"/>
            <w:noWrap/>
            <w:vAlign w:val="center"/>
          </w:tcPr>
          <w:p>
            <w:pPr>
              <w:ind w:firstLine="420"/>
              <w:jc w:val="center"/>
              <w:rPr>
                <w:rFonts w:eastAsia="黑体"/>
                <w:color w:val="000000"/>
                <w:szCs w:val="21"/>
              </w:rPr>
            </w:pPr>
          </w:p>
        </w:tc>
        <w:tc>
          <w:tcPr>
            <w:tcW w:w="1233" w:type="dxa"/>
            <w:noWrap/>
            <w:vAlign w:val="center"/>
          </w:tcPr>
          <w:p>
            <w:pPr>
              <w:ind w:firstLine="420"/>
              <w:jc w:val="center"/>
              <w:rPr>
                <w:rFonts w:eastAsia="黑体"/>
                <w:color w:val="000000"/>
                <w:szCs w:val="21"/>
              </w:rPr>
            </w:pPr>
          </w:p>
        </w:tc>
        <w:tc>
          <w:tcPr>
            <w:tcW w:w="1672" w:type="dxa"/>
            <w:noWrap/>
            <w:vAlign w:val="center"/>
          </w:tcPr>
          <w:p>
            <w:pPr>
              <w:ind w:firstLine="420"/>
              <w:jc w:val="center"/>
              <w:rPr>
                <w:rFonts w:eastAsia="黑体"/>
                <w:color w:val="000000"/>
                <w:szCs w:val="21"/>
              </w:rPr>
            </w:pPr>
          </w:p>
        </w:tc>
        <w:tc>
          <w:tcPr>
            <w:tcW w:w="844" w:type="dxa"/>
            <w:noWrap/>
            <w:vAlign w:val="center"/>
          </w:tcPr>
          <w:p>
            <w:pPr>
              <w:ind w:firstLine="420"/>
              <w:jc w:val="center"/>
              <w:rPr>
                <w:rFonts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10" w:type="dxa"/>
            <w:noWrap/>
            <w:vAlign w:val="center"/>
          </w:tcPr>
          <w:p>
            <w:pPr>
              <w:ind w:firstLine="420"/>
              <w:jc w:val="center"/>
              <w:rPr>
                <w:rFonts w:eastAsia="黑体"/>
                <w:color w:val="000000"/>
                <w:szCs w:val="21"/>
              </w:rPr>
            </w:pPr>
            <w:r>
              <w:rPr>
                <w:rFonts w:eastAsia="黑体"/>
                <w:color w:val="000000"/>
                <w:szCs w:val="21"/>
              </w:rPr>
              <w:t>…</w:t>
            </w:r>
          </w:p>
        </w:tc>
        <w:tc>
          <w:tcPr>
            <w:tcW w:w="1244" w:type="dxa"/>
            <w:noWrap/>
            <w:vAlign w:val="center"/>
          </w:tcPr>
          <w:p>
            <w:pPr>
              <w:ind w:firstLine="420"/>
              <w:jc w:val="center"/>
              <w:rPr>
                <w:rFonts w:eastAsia="黑体"/>
                <w:color w:val="000000"/>
                <w:szCs w:val="21"/>
              </w:rPr>
            </w:pPr>
          </w:p>
        </w:tc>
        <w:tc>
          <w:tcPr>
            <w:tcW w:w="1440" w:type="dxa"/>
            <w:noWrap/>
            <w:vAlign w:val="center"/>
          </w:tcPr>
          <w:p>
            <w:pPr>
              <w:ind w:firstLine="420"/>
              <w:jc w:val="center"/>
              <w:rPr>
                <w:rFonts w:eastAsia="黑体"/>
                <w:color w:val="000000"/>
                <w:szCs w:val="21"/>
              </w:rPr>
            </w:pPr>
          </w:p>
        </w:tc>
        <w:tc>
          <w:tcPr>
            <w:tcW w:w="1693" w:type="dxa"/>
            <w:noWrap/>
            <w:vAlign w:val="center"/>
          </w:tcPr>
          <w:p>
            <w:pPr>
              <w:ind w:firstLine="420"/>
              <w:jc w:val="center"/>
              <w:rPr>
                <w:rFonts w:eastAsia="黑体"/>
                <w:color w:val="000000"/>
                <w:szCs w:val="21"/>
              </w:rPr>
            </w:pPr>
          </w:p>
        </w:tc>
        <w:tc>
          <w:tcPr>
            <w:tcW w:w="1233" w:type="dxa"/>
            <w:noWrap/>
            <w:vAlign w:val="center"/>
          </w:tcPr>
          <w:p>
            <w:pPr>
              <w:ind w:firstLine="420"/>
              <w:jc w:val="center"/>
              <w:rPr>
                <w:rFonts w:eastAsia="黑体"/>
                <w:color w:val="000000"/>
                <w:szCs w:val="21"/>
              </w:rPr>
            </w:pPr>
          </w:p>
        </w:tc>
        <w:tc>
          <w:tcPr>
            <w:tcW w:w="1672" w:type="dxa"/>
            <w:noWrap/>
            <w:vAlign w:val="center"/>
          </w:tcPr>
          <w:p>
            <w:pPr>
              <w:ind w:firstLine="420"/>
              <w:jc w:val="center"/>
              <w:rPr>
                <w:rFonts w:eastAsia="黑体"/>
                <w:color w:val="000000"/>
                <w:szCs w:val="21"/>
              </w:rPr>
            </w:pPr>
          </w:p>
        </w:tc>
        <w:tc>
          <w:tcPr>
            <w:tcW w:w="844" w:type="dxa"/>
            <w:noWrap/>
            <w:vAlign w:val="center"/>
          </w:tcPr>
          <w:p>
            <w:pPr>
              <w:ind w:firstLine="420"/>
              <w:jc w:val="center"/>
              <w:rPr>
                <w:rFonts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10" w:type="dxa"/>
            <w:noWrap/>
            <w:vAlign w:val="center"/>
          </w:tcPr>
          <w:p>
            <w:pPr>
              <w:ind w:firstLine="420"/>
              <w:jc w:val="center"/>
              <w:rPr>
                <w:rFonts w:eastAsia="黑体"/>
                <w:color w:val="000000"/>
                <w:szCs w:val="21"/>
              </w:rPr>
            </w:pPr>
            <w:r>
              <w:rPr>
                <w:rFonts w:eastAsia="黑体"/>
                <w:color w:val="000000"/>
                <w:szCs w:val="21"/>
              </w:rPr>
              <w:t>…</w:t>
            </w:r>
          </w:p>
        </w:tc>
        <w:tc>
          <w:tcPr>
            <w:tcW w:w="1244" w:type="dxa"/>
            <w:noWrap/>
            <w:vAlign w:val="center"/>
          </w:tcPr>
          <w:p>
            <w:pPr>
              <w:ind w:firstLine="420"/>
              <w:jc w:val="center"/>
              <w:rPr>
                <w:rFonts w:eastAsia="黑体"/>
                <w:color w:val="000000"/>
                <w:szCs w:val="21"/>
              </w:rPr>
            </w:pPr>
          </w:p>
        </w:tc>
        <w:tc>
          <w:tcPr>
            <w:tcW w:w="1440" w:type="dxa"/>
            <w:noWrap/>
            <w:vAlign w:val="center"/>
          </w:tcPr>
          <w:p>
            <w:pPr>
              <w:ind w:firstLine="420"/>
              <w:jc w:val="center"/>
              <w:rPr>
                <w:rFonts w:eastAsia="黑体"/>
                <w:color w:val="000000"/>
                <w:szCs w:val="21"/>
              </w:rPr>
            </w:pPr>
          </w:p>
        </w:tc>
        <w:tc>
          <w:tcPr>
            <w:tcW w:w="1693" w:type="dxa"/>
            <w:noWrap/>
            <w:vAlign w:val="center"/>
          </w:tcPr>
          <w:p>
            <w:pPr>
              <w:ind w:firstLine="420"/>
              <w:jc w:val="center"/>
              <w:rPr>
                <w:rFonts w:eastAsia="黑体"/>
                <w:color w:val="000000"/>
                <w:szCs w:val="21"/>
              </w:rPr>
            </w:pPr>
          </w:p>
        </w:tc>
        <w:tc>
          <w:tcPr>
            <w:tcW w:w="1233" w:type="dxa"/>
            <w:noWrap/>
            <w:vAlign w:val="center"/>
          </w:tcPr>
          <w:p>
            <w:pPr>
              <w:ind w:firstLine="420"/>
              <w:jc w:val="center"/>
              <w:rPr>
                <w:rFonts w:eastAsia="黑体"/>
                <w:color w:val="000000"/>
                <w:szCs w:val="21"/>
              </w:rPr>
            </w:pPr>
          </w:p>
        </w:tc>
        <w:tc>
          <w:tcPr>
            <w:tcW w:w="1672" w:type="dxa"/>
            <w:noWrap/>
            <w:vAlign w:val="center"/>
          </w:tcPr>
          <w:p>
            <w:pPr>
              <w:ind w:firstLine="420"/>
              <w:jc w:val="center"/>
              <w:rPr>
                <w:rFonts w:eastAsia="黑体"/>
                <w:color w:val="000000"/>
                <w:szCs w:val="21"/>
              </w:rPr>
            </w:pPr>
          </w:p>
        </w:tc>
        <w:tc>
          <w:tcPr>
            <w:tcW w:w="844" w:type="dxa"/>
            <w:noWrap/>
            <w:vAlign w:val="center"/>
          </w:tcPr>
          <w:p>
            <w:pPr>
              <w:ind w:firstLine="420"/>
              <w:jc w:val="center"/>
              <w:rPr>
                <w:rFonts w:eastAsia="黑体"/>
                <w:color w:val="000000"/>
                <w:szCs w:val="21"/>
              </w:rPr>
            </w:pPr>
          </w:p>
        </w:tc>
      </w:tr>
    </w:tbl>
    <w:p>
      <w:pPr>
        <w:spacing w:before="68" w:line="218" w:lineRule="auto"/>
        <w:ind w:left="5572" w:firstLine="408"/>
        <w:rPr>
          <w:rFonts w:cs="仿宋" w:asciiTheme="minorEastAsia" w:hAnsiTheme="minorEastAsia" w:eastAsiaTheme="minorEastAsia"/>
          <w:spacing w:val="-3"/>
          <w:szCs w:val="21"/>
        </w:rPr>
      </w:pPr>
    </w:p>
    <w:p>
      <w:pPr>
        <w:spacing w:before="68" w:line="218" w:lineRule="auto"/>
        <w:ind w:left="0" w:leftChars="0" w:firstLine="0" w:firstLineChars="0"/>
        <w:jc w:val="right"/>
        <w:rPr>
          <w:rFonts w:hint="eastAsia"/>
          <w:lang w:eastAsia="zh-CN"/>
        </w:rPr>
      </w:pPr>
      <w:r>
        <w:rPr>
          <w:rFonts w:hint="eastAsia" w:cs="仿宋" w:asciiTheme="minorEastAsia" w:hAnsiTheme="minorEastAsia" w:eastAsiaTheme="minorEastAsia"/>
          <w:spacing w:val="0"/>
          <w:sz w:val="24"/>
        </w:rPr>
        <w:t>比选申请人：</w:t>
      </w:r>
      <w:r>
        <w:rPr>
          <w:rFonts w:hint="eastAsia" w:cs="仿宋" w:asciiTheme="minorEastAsia" w:hAnsiTheme="minorEastAsia" w:eastAsiaTheme="minorEastAsia"/>
          <w:spacing w:val="0"/>
          <w:sz w:val="24"/>
          <w:u w:val="single"/>
        </w:rPr>
        <w:t>（盖单位章）</w:t>
      </w:r>
    </w:p>
    <w:p>
      <w:pPr>
        <w:pStyle w:val="23"/>
        <w:tabs>
          <w:tab w:val="left" w:pos="735"/>
        </w:tabs>
        <w:spacing w:line="240" w:lineRule="auto"/>
        <w:ind w:left="0" w:firstLine="472" w:firstLineChars="196"/>
        <w:rPr>
          <w:rFonts w:cs="仿宋" w:asciiTheme="minorEastAsia" w:hAnsiTheme="minorEastAsia" w:eastAsiaTheme="minorEastAsia"/>
          <w:b/>
          <w:szCs w:val="21"/>
        </w:rPr>
      </w:pPr>
    </w:p>
    <w:bookmarkEnd w:id="50"/>
    <w:p>
      <w:pPr>
        <w:ind w:firstLine="420"/>
        <w:rPr>
          <w:rFonts w:cs="仿宋" w:asciiTheme="minorEastAsia" w:hAnsiTheme="minorEastAsia" w:eastAsiaTheme="minorEastAsia"/>
          <w:bCs/>
        </w:rPr>
      </w:pPr>
    </w:p>
    <w:p>
      <w:pPr>
        <w:ind w:firstLine="420"/>
        <w:rPr>
          <w:rFonts w:hint="eastAsia" w:cs="仿宋" w:asciiTheme="minorEastAsia" w:hAnsiTheme="minorEastAsia" w:eastAsiaTheme="minorEastAsia"/>
          <w:bCs/>
        </w:rPr>
      </w:pPr>
      <w:r>
        <w:rPr>
          <w:rFonts w:hint="eastAsia" w:cs="仿宋" w:asciiTheme="minorEastAsia" w:hAnsiTheme="minorEastAsia" w:eastAsiaTheme="minorEastAsia"/>
          <w:bCs/>
        </w:rPr>
        <w:t>注：</w:t>
      </w:r>
    </w:p>
    <w:p>
      <w:pPr>
        <w:ind w:firstLine="420"/>
        <w:rPr>
          <w:rFonts w:cs="仿宋" w:asciiTheme="minorEastAsia" w:hAnsiTheme="minorEastAsia" w:eastAsiaTheme="minorEastAsia"/>
          <w:bCs/>
        </w:rPr>
      </w:pPr>
      <w:r>
        <w:rPr>
          <w:rFonts w:hint="eastAsia" w:cs="仿宋" w:asciiTheme="minorEastAsia" w:hAnsiTheme="minorEastAsia" w:eastAsiaTheme="minorEastAsia"/>
          <w:bCs/>
        </w:rPr>
        <w:t>1.比选申请人近三年（自2022年1月1日至比选申请截止日，以合同签订时间为准）的类似项目业绩情况填入本表中。</w:t>
      </w:r>
    </w:p>
    <w:p>
      <w:pPr>
        <w:ind w:firstLine="420"/>
        <w:rPr>
          <w:rFonts w:cs="仿宋" w:asciiTheme="minorEastAsia" w:hAnsiTheme="minorEastAsia" w:eastAsiaTheme="minorEastAsia"/>
          <w:bCs/>
        </w:rPr>
      </w:pPr>
      <w:r>
        <w:rPr>
          <w:rFonts w:hint="eastAsia" w:cs="仿宋" w:asciiTheme="minorEastAsia" w:hAnsiTheme="minorEastAsia" w:eastAsiaTheme="minorEastAsia"/>
          <w:bCs/>
        </w:rPr>
        <w:t>2．应在本表后附合同协议书复印件（黑白或彩色），合同证明资料应能体现相关</w:t>
      </w:r>
      <w:r>
        <w:rPr>
          <w:rFonts w:hint="eastAsia" w:cs="仿宋" w:asciiTheme="minorEastAsia" w:hAnsiTheme="minorEastAsia" w:eastAsiaTheme="minorEastAsia"/>
          <w:b/>
          <w:bCs w:val="0"/>
        </w:rPr>
        <w:t>合同签订时间、合同范围、合同签署页</w:t>
      </w:r>
      <w:r>
        <w:rPr>
          <w:rFonts w:hint="eastAsia" w:cs="仿宋" w:asciiTheme="minorEastAsia" w:hAnsiTheme="minorEastAsia" w:eastAsiaTheme="minorEastAsia"/>
          <w:bCs/>
        </w:rPr>
        <w:t>等内容，并加盖比选申请人公章，因比选申请人自身原因未提供附件或提供的附件不能与所证明的内容相匹配，造成业绩或其他内容不予认可时，比选申请人自行承担相关责任。</w:t>
      </w:r>
    </w:p>
    <w:p>
      <w:pPr>
        <w:ind w:firstLine="420"/>
        <w:rPr>
          <w:rFonts w:cs="仿宋" w:asciiTheme="minorEastAsia" w:hAnsiTheme="minorEastAsia" w:eastAsiaTheme="minorEastAsia"/>
          <w:bCs/>
        </w:rPr>
      </w:pPr>
      <w:r>
        <w:rPr>
          <w:rFonts w:hint="eastAsia" w:cs="仿宋" w:asciiTheme="minorEastAsia" w:hAnsiTheme="minorEastAsia" w:eastAsiaTheme="minorEastAsia"/>
          <w:bCs/>
        </w:rPr>
        <w:t>3.如比选申请人法人机构发生合法变更或重组、或法人名称变更时，应提供相关部门的合法批准文件或其他合法证明材料来证明其所附业绩的合法继承。</w:t>
      </w:r>
    </w:p>
    <w:p>
      <w:pPr>
        <w:ind w:firstLine="562"/>
        <w:rPr>
          <w:rFonts w:cs="仿宋" w:asciiTheme="minorEastAsia" w:hAnsiTheme="minorEastAsia" w:eastAsiaTheme="minorEastAsia"/>
          <w:b/>
          <w:bCs/>
          <w:sz w:val="28"/>
          <w:szCs w:val="28"/>
        </w:rPr>
        <w:sectPr>
          <w:footerReference r:id="rId11" w:type="default"/>
          <w:pgSz w:w="11906" w:h="16838"/>
          <w:pgMar w:top="1418" w:right="1392" w:bottom="1134" w:left="1474" w:header="851" w:footer="851" w:gutter="0"/>
          <w:cols w:space="720" w:num="1"/>
          <w:docGrid w:type="lines" w:linePitch="312" w:charSpace="0"/>
        </w:sectPr>
      </w:pPr>
    </w:p>
    <w:p>
      <w:pPr>
        <w:tabs>
          <w:tab w:val="left" w:pos="360"/>
        </w:tabs>
        <w:ind w:firstLine="562"/>
        <w:jc w:val="center"/>
        <w:outlineLvl w:val="1"/>
        <w:rPr>
          <w:rFonts w:cs="仿宋" w:asciiTheme="minorEastAsia" w:hAnsiTheme="minorEastAsia" w:eastAsiaTheme="minorEastAsia"/>
          <w:b/>
          <w:sz w:val="28"/>
          <w:szCs w:val="28"/>
        </w:rPr>
      </w:pPr>
      <w:bookmarkStart w:id="51" w:name="_Toc473898910"/>
      <w:r>
        <w:rPr>
          <w:rFonts w:hint="eastAsia" w:cs="仿宋" w:asciiTheme="minorEastAsia" w:hAnsiTheme="minorEastAsia" w:eastAsiaTheme="minorEastAsia"/>
          <w:b/>
          <w:sz w:val="28"/>
          <w:szCs w:val="28"/>
        </w:rPr>
        <w:t>（三）</w:t>
      </w:r>
      <w:bookmarkEnd w:id="51"/>
      <w:r>
        <w:rPr>
          <w:rFonts w:hint="eastAsia" w:cs="仿宋" w:asciiTheme="minorEastAsia" w:hAnsiTheme="minorEastAsia" w:eastAsiaTheme="minorEastAsia"/>
          <w:b/>
          <w:sz w:val="28"/>
          <w:szCs w:val="28"/>
        </w:rPr>
        <w:t>比选申请人信誉情况表</w:t>
      </w:r>
    </w:p>
    <w:tbl>
      <w:tblPr>
        <w:tblStyle w:val="34"/>
        <w:tblpPr w:leftFromText="180" w:rightFromText="180" w:vertAnchor="text" w:horzAnchor="page" w:tblpX="1458" w:tblpY="260"/>
        <w:tblOverlap w:val="never"/>
        <w:tblW w:w="0" w:type="auto"/>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17"/>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391" w:hRule="atLeast"/>
        </w:trPr>
        <w:tc>
          <w:tcPr>
            <w:tcW w:w="9517" w:type="dxa"/>
          </w:tcPr>
          <w:p>
            <w:pPr>
              <w:ind w:firstLine="420"/>
              <w:rPr>
                <w:rFonts w:cs="仿宋" w:asciiTheme="minorEastAsia" w:hAnsiTheme="minorEastAsia" w:eastAsiaTheme="minorEastAsia"/>
              </w:rPr>
            </w:pPr>
            <w:r>
              <w:rPr>
                <w:rFonts w:hint="eastAsia" w:cs="仿宋" w:asciiTheme="minorEastAsia" w:hAnsiTheme="minorEastAsia" w:eastAsiaTheme="minorEastAsia"/>
              </w:rPr>
              <w:t>在此附上：</w:t>
            </w:r>
          </w:p>
          <w:p>
            <w:pPr>
              <w:ind w:firstLine="420"/>
              <w:rPr>
                <w:rFonts w:cs="仿宋" w:asciiTheme="minorEastAsia" w:hAnsiTheme="minorEastAsia" w:eastAsiaTheme="minorEastAsia"/>
              </w:rPr>
            </w:pPr>
          </w:p>
          <w:p>
            <w:pPr>
              <w:ind w:firstLine="420"/>
              <w:rPr>
                <w:rFonts w:cs="仿宋" w:asciiTheme="minorEastAsia" w:hAnsiTheme="minorEastAsia" w:eastAsiaTheme="minorEastAsia"/>
              </w:rPr>
            </w:pPr>
            <w:r>
              <w:rPr>
                <w:rFonts w:hint="eastAsia" w:cs="仿宋" w:asciiTheme="minorEastAsia" w:hAnsiTheme="minorEastAsia" w:eastAsiaTheme="minorEastAsia"/>
              </w:rPr>
              <w:t>（1）截至比选申请文件递交截止时间，在“信用中国”网站（www.creditchina.gov.cn）、中国执行</w:t>
            </w:r>
            <w:r>
              <w:fldChar w:fldCharType="begin"/>
            </w:r>
            <w:r>
              <w:instrText xml:space="preserve"> HYPERLINK "http://zxgk.court.gov.cn/shixin/" </w:instrText>
            </w:r>
            <w:r>
              <w:fldChar w:fldCharType="separate"/>
            </w:r>
            <w:r>
              <w:rPr>
                <w:rFonts w:hint="eastAsia" w:cs="仿宋" w:asciiTheme="minorEastAsia" w:hAnsiTheme="minorEastAsia" w:eastAsiaTheme="minorEastAsia"/>
              </w:rPr>
              <w:t>信息公开网（https://zxgk.court.gov.cn/shixin/）</w:t>
            </w:r>
            <w:r>
              <w:rPr>
                <w:rFonts w:hint="eastAsia" w:cs="仿宋" w:asciiTheme="minorEastAsia" w:hAnsiTheme="minorEastAsia" w:eastAsiaTheme="minorEastAsia"/>
              </w:rPr>
              <w:fldChar w:fldCharType="end"/>
            </w:r>
            <w:r>
              <w:rPr>
                <w:rFonts w:hint="eastAsia" w:cs="仿宋" w:asciiTheme="minorEastAsia" w:hAnsiTheme="minorEastAsia" w:eastAsiaTheme="minorEastAsia"/>
              </w:rPr>
              <w:t>中查询未被列入失信被执行人名单（通过”信用中国“查询”失信被执行人“链接”中国执行信息公开网(</w:t>
            </w:r>
            <w:r>
              <w:fldChar w:fldCharType="begin"/>
            </w:r>
            <w:r>
              <w:instrText xml:space="preserve"> HYPERLINK "http://zxgk.court.gov.cn/shixin/" </w:instrText>
            </w:r>
            <w:r>
              <w:fldChar w:fldCharType="separate"/>
            </w:r>
            <w:r>
              <w:rPr>
                <w:rFonts w:hint="eastAsia" w:cs="仿宋" w:asciiTheme="minorEastAsia" w:hAnsiTheme="minorEastAsia" w:eastAsiaTheme="minorEastAsia"/>
              </w:rPr>
              <w:t>https://zxgk.court.gov.cn/shixin/）</w:t>
            </w:r>
            <w:r>
              <w:rPr>
                <w:rFonts w:hint="eastAsia" w:cs="仿宋" w:asciiTheme="minorEastAsia" w:hAnsiTheme="minorEastAsia" w:eastAsiaTheme="minorEastAsia"/>
              </w:rPr>
              <w:fldChar w:fldCharType="end"/>
            </w:r>
            <w:r>
              <w:rPr>
                <w:rFonts w:hint="eastAsia" w:cs="仿宋" w:asciiTheme="minorEastAsia" w:hAnsiTheme="minorEastAsia" w:eastAsiaTheme="minorEastAsia"/>
              </w:rPr>
              <w:t>”的结果）。</w:t>
            </w:r>
          </w:p>
          <w:p>
            <w:pPr>
              <w:ind w:firstLine="420"/>
              <w:rPr>
                <w:rFonts w:cs="仿宋" w:asciiTheme="minorEastAsia" w:hAnsiTheme="minorEastAsia" w:eastAsiaTheme="minorEastAsia"/>
              </w:rPr>
            </w:pPr>
            <w:r>
              <w:rPr>
                <w:rFonts w:hint="eastAsia" w:cs="仿宋" w:asciiTheme="minorEastAsia" w:hAnsiTheme="minorEastAsia" w:eastAsiaTheme="minorEastAsia"/>
              </w:rPr>
              <w:t>（2）截至比选申请文件递交截止时间，在“国家企业信用信息公示系统”（www.gsxt.gov.cn）中查询未被列入严重违法失信企业名单的结果。</w:t>
            </w:r>
          </w:p>
          <w:p>
            <w:pPr>
              <w:ind w:firstLine="420"/>
              <w:rPr>
                <w:rFonts w:cs="仿宋" w:asciiTheme="minorEastAsia" w:hAnsiTheme="minorEastAsia" w:eastAsiaTheme="minorEastAsia"/>
              </w:rPr>
            </w:pPr>
            <w:r>
              <w:rPr>
                <w:rFonts w:hint="eastAsia" w:cs="仿宋" w:asciiTheme="minorEastAsia" w:hAnsiTheme="minorEastAsia" w:eastAsiaTheme="minorEastAsia"/>
              </w:rPr>
              <w:t>（1）、（2）项比选申请人应提供相应网站查询结果网页截图。</w:t>
            </w:r>
          </w:p>
          <w:p>
            <w:pPr>
              <w:ind w:firstLine="420"/>
              <w:rPr>
                <w:rFonts w:hint="eastAsia" w:cs="仿宋" w:asciiTheme="minorEastAsia" w:hAnsiTheme="minorEastAsia" w:eastAsiaTheme="minorEastAsia"/>
                <w:spacing w:val="-3"/>
                <w:lang w:eastAsia="zh-CN"/>
              </w:rPr>
            </w:pPr>
            <w:r>
              <w:rPr>
                <w:rFonts w:hint="eastAsia" w:cs="仿宋" w:asciiTheme="minorEastAsia" w:hAnsiTheme="minorEastAsia" w:eastAsiaTheme="minorEastAsia"/>
              </w:rPr>
              <w:t>比选申请人（单位）、其法定代表人和项目负责人自2022年1月1日至今没有被人民法院生效判决为行贿犯罪（比选申请人须提交无行贿犯罪的承诺函，承诺函格式附后）</w:t>
            </w:r>
          </w:p>
        </w:tc>
      </w:tr>
    </w:tbl>
    <w:p>
      <w:pPr>
        <w:pStyle w:val="21"/>
        <w:spacing w:line="480" w:lineRule="exact"/>
        <w:ind w:firstLine="560"/>
        <w:jc w:val="center"/>
        <w:rPr>
          <w:rFonts w:hint="eastAsia" w:cs="仿宋" w:asciiTheme="minorEastAsia" w:hAnsiTheme="minorEastAsia" w:eastAsiaTheme="minorEastAsia"/>
          <w:sz w:val="28"/>
          <w:szCs w:val="28"/>
          <w:lang w:eastAsia="zh-CN"/>
        </w:rPr>
      </w:pPr>
    </w:p>
    <w:p>
      <w:pPr>
        <w:spacing w:afterLines="50"/>
        <w:ind w:firstLine="422"/>
        <w:jc w:val="center"/>
        <w:rPr>
          <w:rFonts w:cs="仿宋" w:asciiTheme="minorEastAsia" w:hAnsiTheme="minorEastAsia" w:eastAsiaTheme="minorEastAsia"/>
          <w:b/>
          <w:szCs w:val="21"/>
        </w:rPr>
      </w:pPr>
    </w:p>
    <w:p>
      <w:pPr>
        <w:tabs>
          <w:tab w:val="left" w:pos="360"/>
        </w:tabs>
        <w:ind w:firstLine="562"/>
        <w:jc w:val="center"/>
        <w:outlineLvl w:val="1"/>
        <w:rPr>
          <w:rFonts w:hint="eastAsia" w:cs="仿宋" w:asciiTheme="minorEastAsia" w:hAnsiTheme="minorEastAsia" w:eastAsiaTheme="minorEastAsia"/>
          <w:b/>
          <w:sz w:val="28"/>
          <w:szCs w:val="28"/>
        </w:rPr>
      </w:pPr>
      <w:r>
        <w:rPr>
          <w:rFonts w:hint="eastAsia" w:cs="仿宋" w:asciiTheme="minorEastAsia" w:hAnsiTheme="minorEastAsia" w:eastAsiaTheme="minorEastAsia"/>
          <w:b/>
          <w:sz w:val="28"/>
          <w:szCs w:val="28"/>
        </w:rPr>
        <w:t>（四）无行贿犯罪的承诺函</w:t>
      </w:r>
    </w:p>
    <w:p>
      <w:pPr>
        <w:pStyle w:val="17"/>
        <w:spacing w:line="474" w:lineRule="auto"/>
        <w:ind w:firstLine="420"/>
        <w:rPr>
          <w:rFonts w:cs="仿宋" w:asciiTheme="minorEastAsia" w:hAnsiTheme="minorEastAsia" w:eastAsiaTheme="minorEastAsia"/>
          <w:sz w:val="21"/>
          <w:szCs w:val="21"/>
        </w:rPr>
      </w:pPr>
    </w:p>
    <w:p>
      <w:pPr>
        <w:tabs>
          <w:tab w:val="left" w:pos="547"/>
        </w:tabs>
        <w:spacing w:before="69" w:line="218" w:lineRule="auto"/>
        <w:ind w:firstLine="412"/>
        <w:rPr>
          <w:rFonts w:cs="仿宋" w:asciiTheme="minorEastAsia" w:hAnsiTheme="minorEastAsia" w:eastAsiaTheme="minorEastAsia"/>
          <w:szCs w:val="21"/>
          <w:u w:val="single"/>
        </w:rPr>
      </w:pPr>
      <w:r>
        <w:rPr>
          <w:rFonts w:hint="eastAsia" w:cs="仿宋" w:asciiTheme="minorEastAsia" w:hAnsiTheme="minorEastAsia" w:eastAsiaTheme="minorEastAsia"/>
          <w:spacing w:val="-2"/>
          <w:szCs w:val="21"/>
          <w:u w:val="single"/>
        </w:rPr>
        <w:tab/>
      </w:r>
      <w:r>
        <w:rPr>
          <w:rFonts w:hint="eastAsia" w:cs="仿宋" w:asciiTheme="minorEastAsia" w:hAnsiTheme="minorEastAsia" w:eastAsiaTheme="minorEastAsia"/>
          <w:spacing w:val="-2"/>
          <w:szCs w:val="21"/>
          <w:u w:val="single"/>
        </w:rPr>
        <w:t>（比选人名称）</w:t>
      </w:r>
      <w:r>
        <w:rPr>
          <w:rFonts w:hint="eastAsia" w:cs="仿宋" w:asciiTheme="minorEastAsia" w:hAnsiTheme="minorEastAsia" w:eastAsiaTheme="minorEastAsia"/>
          <w:spacing w:val="-10"/>
          <w:szCs w:val="21"/>
          <w:u w:val="single"/>
        </w:rPr>
        <w:t>：</w:t>
      </w:r>
    </w:p>
    <w:p>
      <w:pPr>
        <w:pStyle w:val="17"/>
        <w:spacing w:line="288" w:lineRule="auto"/>
        <w:ind w:firstLine="420"/>
        <w:rPr>
          <w:rFonts w:cs="仿宋" w:asciiTheme="minorEastAsia" w:hAnsiTheme="minorEastAsia" w:eastAsiaTheme="minorEastAsia"/>
          <w:sz w:val="21"/>
          <w:szCs w:val="21"/>
        </w:rPr>
      </w:pPr>
    </w:p>
    <w:p>
      <w:pPr>
        <w:pStyle w:val="17"/>
        <w:spacing w:line="289" w:lineRule="auto"/>
        <w:ind w:firstLine="420"/>
        <w:rPr>
          <w:rFonts w:cs="仿宋" w:asciiTheme="minorEastAsia" w:hAnsiTheme="minorEastAsia" w:eastAsiaTheme="minorEastAsia"/>
          <w:sz w:val="21"/>
          <w:szCs w:val="21"/>
        </w:rPr>
      </w:pPr>
    </w:p>
    <w:p>
      <w:pPr>
        <w:tabs>
          <w:tab w:val="left" w:pos="9632"/>
        </w:tabs>
        <w:spacing w:before="68" w:line="353" w:lineRule="auto"/>
        <w:ind w:left="20" w:firstLine="384"/>
        <w:rPr>
          <w:rFonts w:cs="仿宋" w:asciiTheme="minorEastAsia" w:hAnsiTheme="minorEastAsia" w:eastAsiaTheme="minorEastAsia"/>
          <w:szCs w:val="21"/>
        </w:rPr>
      </w:pPr>
      <w:r>
        <w:rPr>
          <w:rFonts w:hint="eastAsia" w:cs="仿宋" w:asciiTheme="minorEastAsia" w:hAnsiTheme="minorEastAsia" w:eastAsiaTheme="minorEastAsia"/>
          <w:spacing w:val="0"/>
          <w:sz w:val="21"/>
          <w:szCs w:val="21"/>
        </w:rPr>
        <w:t>我单位</w:t>
      </w:r>
      <w:r>
        <w:rPr>
          <w:rFonts w:hint="eastAsia" w:cs="仿宋" w:asciiTheme="minorEastAsia" w:hAnsiTheme="minorEastAsia" w:eastAsiaTheme="minorEastAsia"/>
          <w:spacing w:val="0"/>
          <w:sz w:val="21"/>
          <w:szCs w:val="21"/>
          <w:u w:val="single"/>
        </w:rPr>
        <w:t>（比选申请人名称）（营业执照社会信用统一代码）</w:t>
      </w:r>
      <w:r>
        <w:rPr>
          <w:rFonts w:hint="eastAsia" w:cs="仿宋" w:asciiTheme="minorEastAsia" w:hAnsiTheme="minorEastAsia" w:eastAsiaTheme="minorEastAsia"/>
          <w:spacing w:val="0"/>
          <w:sz w:val="21"/>
          <w:szCs w:val="21"/>
        </w:rPr>
        <w:t>、法定代表人</w:t>
      </w:r>
      <w:r>
        <w:rPr>
          <w:rFonts w:hint="eastAsia" w:cs="仿宋" w:asciiTheme="minorEastAsia" w:hAnsiTheme="minorEastAsia" w:eastAsiaTheme="minorEastAsia"/>
          <w:spacing w:val="0"/>
          <w:sz w:val="21"/>
          <w:szCs w:val="21"/>
          <w:u w:val="single"/>
        </w:rPr>
        <w:t>（姓名）（身份证号）</w:t>
      </w:r>
      <w:r>
        <w:rPr>
          <w:rFonts w:hint="eastAsia" w:cs="仿宋" w:asciiTheme="minorEastAsia" w:hAnsiTheme="minorEastAsia" w:eastAsiaTheme="minorEastAsia"/>
          <w:spacing w:val="0"/>
          <w:sz w:val="21"/>
          <w:szCs w:val="21"/>
        </w:rPr>
        <w:t>及项目负责人</w:t>
      </w:r>
      <w:r>
        <w:rPr>
          <w:rFonts w:hint="eastAsia" w:cs="仿宋" w:asciiTheme="minorEastAsia" w:hAnsiTheme="minorEastAsia" w:eastAsiaTheme="minorEastAsia"/>
          <w:spacing w:val="0"/>
          <w:sz w:val="21"/>
          <w:szCs w:val="21"/>
          <w:u w:val="single"/>
        </w:rPr>
        <w:t>（姓名）（身份证号）</w:t>
      </w:r>
      <w:r>
        <w:rPr>
          <w:rFonts w:hint="eastAsia" w:cs="仿宋" w:asciiTheme="minorEastAsia" w:hAnsiTheme="minorEastAsia" w:eastAsiaTheme="minorEastAsia"/>
          <w:spacing w:val="0"/>
          <w:sz w:val="21"/>
          <w:szCs w:val="21"/>
        </w:rPr>
        <w:t>在2022年1月1日至本项目</w:t>
      </w:r>
      <w:r>
        <w:rPr>
          <w:rFonts w:hint="eastAsia" w:cs="仿宋" w:asciiTheme="minorEastAsia" w:hAnsiTheme="minorEastAsia" w:eastAsiaTheme="minorEastAsia"/>
          <w:spacing w:val="0"/>
          <w:sz w:val="21"/>
        </w:rPr>
        <w:t>比选申请</w:t>
      </w:r>
      <w:r>
        <w:rPr>
          <w:rFonts w:hint="eastAsia" w:cs="仿宋" w:asciiTheme="minorEastAsia" w:hAnsiTheme="minorEastAsia" w:eastAsiaTheme="minorEastAsia"/>
          <w:spacing w:val="0"/>
          <w:sz w:val="21"/>
          <w:szCs w:val="21"/>
        </w:rPr>
        <w:t>截止日期间，没有被人民法院生效判决为行贿犯罪（包括行贿罪、单位行贿罪、对单位行贿罪、介绍贿赂罪等）。若在中选合同签订之前发现我单位或法定代表人或项目负责人在上述期间存在行犯贿罪的，可取消我单位中选候选人或中选人资格。若在合同执行期间发现我单位或法定代表人或项目负责人在上述期间存在行贿犯罪的，可从招标咨询服务费中扣除</w:t>
      </w:r>
      <w:r>
        <w:rPr>
          <w:rFonts w:hint="eastAsia" w:cs="仿宋" w:asciiTheme="minorEastAsia" w:hAnsiTheme="minorEastAsia" w:eastAsiaTheme="minorEastAsia"/>
          <w:spacing w:val="0"/>
          <w:sz w:val="21"/>
          <w:szCs w:val="21"/>
          <w:u w:val="single"/>
        </w:rPr>
        <w:t>20000</w:t>
      </w:r>
      <w:r>
        <w:rPr>
          <w:rFonts w:hint="eastAsia" w:cs="仿宋" w:asciiTheme="minorEastAsia" w:hAnsiTheme="minorEastAsia" w:eastAsiaTheme="minorEastAsia"/>
          <w:spacing w:val="0"/>
          <w:sz w:val="21"/>
          <w:szCs w:val="21"/>
        </w:rPr>
        <w:t>元作为违约金。</w:t>
      </w:r>
    </w:p>
    <w:p>
      <w:pPr>
        <w:spacing w:before="169" w:line="221" w:lineRule="auto"/>
        <w:ind w:left="440" w:firstLine="396"/>
        <w:rPr>
          <w:rFonts w:cs="仿宋" w:asciiTheme="minorEastAsia" w:hAnsiTheme="minorEastAsia" w:eastAsiaTheme="minorEastAsia"/>
          <w:szCs w:val="21"/>
        </w:rPr>
      </w:pPr>
      <w:r>
        <w:rPr>
          <w:rFonts w:hint="eastAsia" w:cs="仿宋" w:asciiTheme="minorEastAsia" w:hAnsiTheme="minorEastAsia" w:eastAsiaTheme="minorEastAsia"/>
          <w:spacing w:val="-6"/>
          <w:szCs w:val="21"/>
        </w:rPr>
        <w:t>特此承诺。</w:t>
      </w:r>
    </w:p>
    <w:p>
      <w:pPr>
        <w:pStyle w:val="17"/>
        <w:spacing w:line="253" w:lineRule="auto"/>
        <w:ind w:firstLine="420"/>
        <w:rPr>
          <w:rFonts w:cs="仿宋" w:asciiTheme="minorEastAsia" w:hAnsiTheme="minorEastAsia" w:eastAsiaTheme="minorEastAsia"/>
          <w:sz w:val="21"/>
          <w:szCs w:val="21"/>
        </w:rPr>
      </w:pPr>
    </w:p>
    <w:p>
      <w:pPr>
        <w:pStyle w:val="17"/>
        <w:spacing w:line="254" w:lineRule="auto"/>
        <w:ind w:firstLine="420"/>
        <w:rPr>
          <w:rFonts w:cs="仿宋" w:asciiTheme="minorEastAsia" w:hAnsiTheme="minorEastAsia" w:eastAsiaTheme="minorEastAsia"/>
          <w:sz w:val="21"/>
          <w:szCs w:val="21"/>
        </w:rPr>
      </w:pPr>
    </w:p>
    <w:p>
      <w:pPr>
        <w:pStyle w:val="17"/>
        <w:spacing w:line="254" w:lineRule="auto"/>
        <w:ind w:firstLine="420"/>
        <w:rPr>
          <w:rFonts w:cs="仿宋" w:asciiTheme="minorEastAsia" w:hAnsiTheme="minorEastAsia" w:eastAsiaTheme="minorEastAsia"/>
          <w:sz w:val="21"/>
          <w:szCs w:val="21"/>
        </w:rPr>
      </w:pPr>
    </w:p>
    <w:p>
      <w:pPr>
        <w:pStyle w:val="17"/>
        <w:spacing w:line="254" w:lineRule="auto"/>
        <w:ind w:firstLine="420"/>
        <w:rPr>
          <w:rFonts w:cs="仿宋" w:asciiTheme="minorEastAsia" w:hAnsiTheme="minorEastAsia" w:eastAsiaTheme="minorEastAsia"/>
          <w:sz w:val="21"/>
          <w:szCs w:val="21"/>
        </w:rPr>
      </w:pPr>
    </w:p>
    <w:p>
      <w:pPr>
        <w:spacing w:before="69" w:line="218" w:lineRule="auto"/>
        <w:ind w:left="1914" w:firstLine="2520" w:firstLineChars="1200"/>
        <w:rPr>
          <w:rFonts w:cs="仿宋" w:asciiTheme="minorEastAsia" w:hAnsiTheme="minorEastAsia" w:eastAsiaTheme="minorEastAsia"/>
          <w:spacing w:val="0"/>
          <w:sz w:val="21"/>
          <w:szCs w:val="21"/>
        </w:rPr>
      </w:pPr>
      <w:r>
        <w:rPr>
          <w:rFonts w:hint="eastAsia" w:cs="仿宋" w:asciiTheme="minorEastAsia" w:hAnsiTheme="minorEastAsia" w:eastAsiaTheme="minorEastAsia"/>
          <w:spacing w:val="0"/>
          <w:sz w:val="21"/>
          <w:szCs w:val="21"/>
        </w:rPr>
        <w:t>比选申请人：（盖单位章）</w:t>
      </w:r>
    </w:p>
    <w:p>
      <w:pPr>
        <w:tabs>
          <w:tab w:val="left" w:pos="4397"/>
        </w:tabs>
        <w:spacing w:before="296" w:line="436" w:lineRule="auto"/>
        <w:ind w:left="3974" w:right="26" w:firstLine="412"/>
        <w:rPr>
          <w:rFonts w:hint="eastAsia" w:cs="仿宋" w:asciiTheme="minorEastAsia" w:hAnsiTheme="minorEastAsia" w:eastAsiaTheme="minorEastAsia"/>
          <w:color w:val="FF0000"/>
          <w:spacing w:val="0"/>
          <w:sz w:val="21"/>
          <w:szCs w:val="21"/>
          <w:lang w:eastAsia="zh-CN"/>
        </w:rPr>
      </w:pPr>
      <w:r>
        <w:rPr>
          <w:rFonts w:hint="eastAsia" w:cs="仿宋" w:asciiTheme="minorEastAsia" w:hAnsiTheme="minorEastAsia" w:eastAsiaTheme="minorEastAsia"/>
          <w:spacing w:val="0"/>
          <w:sz w:val="21"/>
          <w:szCs w:val="21"/>
        </w:rPr>
        <w:t>法定代表人或委托代理人：</w:t>
      </w:r>
      <w:r>
        <w:rPr>
          <w:rFonts w:hint="eastAsia" w:cs="仿宋" w:asciiTheme="minorEastAsia" w:hAnsiTheme="minorEastAsia" w:eastAsiaTheme="minorEastAsia"/>
          <w:spacing w:val="0"/>
          <w:sz w:val="21"/>
          <w:szCs w:val="21"/>
          <w:u w:val="single"/>
        </w:rPr>
        <w:t>（姓名）</w:t>
      </w:r>
      <w:r>
        <w:rPr>
          <w:rFonts w:hint="eastAsia" w:cs="仿宋" w:asciiTheme="minorEastAsia" w:hAnsiTheme="minorEastAsia" w:eastAsiaTheme="minorEastAsia"/>
          <w:spacing w:val="0"/>
          <w:sz w:val="21"/>
          <w:szCs w:val="21"/>
        </w:rPr>
        <w:t>（签字）</w:t>
      </w:r>
    </w:p>
    <w:p>
      <w:pPr>
        <w:tabs>
          <w:tab w:val="left" w:pos="4397"/>
        </w:tabs>
        <w:spacing w:before="296" w:line="436" w:lineRule="auto"/>
        <w:ind w:left="3974" w:right="26" w:firstLine="420"/>
        <w:rPr>
          <w:rFonts w:cs="仿宋" w:asciiTheme="minorEastAsia" w:hAnsiTheme="minorEastAsia" w:eastAsiaTheme="minorEastAsia"/>
          <w:spacing w:val="0"/>
          <w:sz w:val="21"/>
          <w:szCs w:val="21"/>
        </w:rPr>
      </w:pPr>
      <w:r>
        <w:rPr>
          <w:rFonts w:hint="eastAsia" w:cs="仿宋" w:asciiTheme="minorEastAsia" w:hAnsiTheme="minorEastAsia" w:eastAsiaTheme="minorEastAsia"/>
          <w:spacing w:val="0"/>
          <w:sz w:val="21"/>
          <w:szCs w:val="21"/>
          <w:u w:val="single"/>
        </w:rPr>
        <w:tab/>
      </w:r>
      <w:r>
        <w:rPr>
          <w:rFonts w:hint="eastAsia" w:cs="仿宋" w:asciiTheme="minorEastAsia" w:hAnsiTheme="minorEastAsia" w:eastAsiaTheme="minorEastAsia"/>
          <w:spacing w:val="0"/>
          <w:sz w:val="21"/>
          <w:szCs w:val="21"/>
        </w:rPr>
        <w:t>年</w:t>
      </w:r>
      <w:r>
        <w:rPr>
          <w:rFonts w:hint="eastAsia" w:cs="仿宋" w:asciiTheme="minorEastAsia" w:hAnsiTheme="minorEastAsia" w:eastAsiaTheme="minorEastAsia"/>
          <w:spacing w:val="0"/>
          <w:sz w:val="21"/>
          <w:szCs w:val="21"/>
          <w:lang w:val="en-US" w:eastAsia="zh-CN"/>
        </w:rPr>
        <w:t xml:space="preserve">   </w:t>
      </w:r>
      <w:r>
        <w:rPr>
          <w:rFonts w:hint="eastAsia" w:cs="仿宋" w:asciiTheme="minorEastAsia" w:hAnsiTheme="minorEastAsia" w:eastAsiaTheme="minorEastAsia"/>
          <w:spacing w:val="0"/>
          <w:sz w:val="21"/>
          <w:szCs w:val="21"/>
        </w:rPr>
        <w:t>月</w:t>
      </w:r>
      <w:r>
        <w:rPr>
          <w:rFonts w:hint="eastAsia" w:cs="仿宋" w:asciiTheme="minorEastAsia" w:hAnsiTheme="minorEastAsia" w:eastAsiaTheme="minorEastAsia"/>
          <w:spacing w:val="0"/>
          <w:sz w:val="21"/>
          <w:szCs w:val="21"/>
          <w:lang w:val="en-US" w:eastAsia="zh-CN"/>
        </w:rPr>
        <w:t xml:space="preserve">   </w:t>
      </w:r>
      <w:r>
        <w:rPr>
          <w:rFonts w:hint="eastAsia" w:cs="仿宋" w:asciiTheme="minorEastAsia" w:hAnsiTheme="minorEastAsia" w:eastAsiaTheme="minorEastAsia"/>
          <w:spacing w:val="0"/>
          <w:sz w:val="21"/>
          <w:szCs w:val="21"/>
        </w:rPr>
        <w:t>日</w:t>
      </w:r>
    </w:p>
    <w:p>
      <w:pPr>
        <w:spacing w:line="436" w:lineRule="auto"/>
        <w:ind w:firstLine="420"/>
        <w:rPr>
          <w:rFonts w:cs="仿宋" w:asciiTheme="minorEastAsia" w:hAnsiTheme="minorEastAsia" w:eastAsiaTheme="minorEastAsia"/>
          <w:szCs w:val="21"/>
        </w:rPr>
      </w:pPr>
    </w:p>
    <w:p>
      <w:pPr>
        <w:rPr>
          <w:rFonts w:cs="仿宋" w:asciiTheme="minorEastAsia" w:hAnsiTheme="minorEastAsia" w:eastAsiaTheme="minorEastAsia"/>
          <w:szCs w:val="21"/>
        </w:rPr>
      </w:pPr>
      <w:r>
        <w:rPr>
          <w:rFonts w:cs="仿宋" w:asciiTheme="minorEastAsia" w:hAnsiTheme="minorEastAsia" w:eastAsiaTheme="minorEastAsia"/>
          <w:szCs w:val="21"/>
        </w:rPr>
        <w:br w:type="page"/>
      </w:r>
    </w:p>
    <w:p>
      <w:pPr>
        <w:spacing w:before="124" w:line="219" w:lineRule="auto"/>
        <w:ind w:firstLine="0" w:firstLineChars="0"/>
        <w:jc w:val="center"/>
        <w:outlineLvl w:val="1"/>
        <w:rPr>
          <w:rFonts w:cs="仿宋" w:asciiTheme="minorEastAsia" w:hAnsiTheme="minorEastAsia" w:eastAsiaTheme="minorEastAsia"/>
          <w:b/>
          <w:bCs/>
          <w:spacing w:val="-1"/>
          <w:sz w:val="28"/>
          <w:szCs w:val="28"/>
        </w:rPr>
      </w:pPr>
      <w:r>
        <w:rPr>
          <w:rFonts w:hint="eastAsia" w:cs="仿宋" w:asciiTheme="minorEastAsia" w:hAnsiTheme="minorEastAsia" w:eastAsiaTheme="minorEastAsia"/>
          <w:b/>
          <w:bCs/>
          <w:spacing w:val="-1"/>
          <w:sz w:val="28"/>
          <w:szCs w:val="28"/>
        </w:rPr>
        <w:t>四、本项目拟派团队人员资历表</w:t>
      </w:r>
    </w:p>
    <w:p>
      <w:pPr>
        <w:spacing w:before="124" w:line="219" w:lineRule="auto"/>
        <w:ind w:firstLine="0" w:firstLineChars="0"/>
        <w:jc w:val="center"/>
        <w:outlineLvl w:val="1"/>
        <w:rPr>
          <w:rFonts w:cs="仿宋" w:asciiTheme="minorEastAsia" w:hAnsiTheme="minorEastAsia" w:eastAsiaTheme="minorEastAsia"/>
          <w:sz w:val="28"/>
          <w:szCs w:val="28"/>
        </w:rPr>
      </w:pPr>
      <w:r>
        <w:rPr>
          <w:rFonts w:hint="eastAsia" w:cs="仿宋" w:asciiTheme="minorEastAsia" w:hAnsiTheme="minorEastAsia" w:eastAsiaTheme="minorEastAsia"/>
          <w:spacing w:val="-1"/>
          <w:sz w:val="28"/>
          <w:szCs w:val="28"/>
        </w:rPr>
        <w:t>（一）拟委任的主要人员（项目负责人）资历表</w:t>
      </w:r>
    </w:p>
    <w:p>
      <w:pPr>
        <w:spacing w:line="158" w:lineRule="exact"/>
        <w:ind w:firstLine="420"/>
        <w:rPr>
          <w:rFonts w:cs="仿宋" w:asciiTheme="minorEastAsia" w:hAnsiTheme="minorEastAsia" w:eastAsiaTheme="minorEastAsia"/>
        </w:rPr>
      </w:pPr>
    </w:p>
    <w:tbl>
      <w:tblPr>
        <w:tblStyle w:val="34"/>
        <w:tblW w:w="0" w:type="auto"/>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0"/>
        <w:gridCol w:w="1584"/>
        <w:gridCol w:w="1586"/>
        <w:gridCol w:w="1470"/>
        <w:gridCol w:w="1596"/>
        <w:gridCol w:w="16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6" w:hRule="atLeast"/>
        </w:trPr>
        <w:tc>
          <w:tcPr>
            <w:tcW w:w="1590" w:type="dxa"/>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asciiTheme="minorEastAsia" w:hAnsiTheme="minorEastAsia" w:eastAsiaTheme="minorEastAsia"/>
              </w:rPr>
            </w:pPr>
            <w:r>
              <w:rPr>
                <w:rFonts w:hint="eastAsia" w:asciiTheme="minorEastAsia" w:hAnsiTheme="minorEastAsia" w:eastAsiaTheme="minorEastAsia"/>
                <w:spacing w:val="-4"/>
              </w:rPr>
              <w:t>姓名</w:t>
            </w:r>
          </w:p>
        </w:tc>
        <w:tc>
          <w:tcPr>
            <w:tcW w:w="1584"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20"/>
              <w:jc w:val="center"/>
              <w:textAlignment w:val="auto"/>
              <w:rPr>
                <w:rFonts w:cs="仿宋" w:asciiTheme="minorEastAsia" w:hAnsiTheme="minorEastAsia" w:eastAsiaTheme="minorEastAsia"/>
              </w:rPr>
            </w:pPr>
          </w:p>
        </w:tc>
        <w:tc>
          <w:tcPr>
            <w:tcW w:w="1586" w:type="dxa"/>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asciiTheme="minorEastAsia" w:hAnsiTheme="minorEastAsia" w:eastAsiaTheme="minorEastAsia"/>
              </w:rPr>
            </w:pPr>
            <w:r>
              <w:rPr>
                <w:rFonts w:hint="eastAsia" w:asciiTheme="minorEastAsia" w:hAnsiTheme="minorEastAsia" w:eastAsiaTheme="minorEastAsia"/>
                <w:spacing w:val="-5"/>
              </w:rPr>
              <w:t>年龄</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20"/>
              <w:jc w:val="both"/>
              <w:textAlignment w:val="auto"/>
              <w:rPr>
                <w:rFonts w:cs="仿宋" w:asciiTheme="minorEastAsia" w:hAnsiTheme="minorEastAsia" w:eastAsiaTheme="minorEastAsia"/>
              </w:rPr>
            </w:pPr>
          </w:p>
        </w:tc>
        <w:tc>
          <w:tcPr>
            <w:tcW w:w="1596" w:type="dxa"/>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asciiTheme="minorEastAsia" w:hAnsiTheme="minorEastAsia" w:eastAsiaTheme="minorEastAsia"/>
                <w:spacing w:val="0"/>
                <w:sz w:val="21"/>
                <w:lang w:eastAsia="zh-CN"/>
              </w:rPr>
            </w:pPr>
            <w:r>
              <w:rPr>
                <w:rFonts w:hint="eastAsia" w:asciiTheme="minorEastAsia" w:hAnsiTheme="minorEastAsia" w:eastAsiaTheme="minorEastAsia"/>
                <w:spacing w:val="0"/>
                <w:sz w:val="21"/>
                <w:lang w:eastAsia="zh-CN"/>
              </w:rPr>
              <w:t>执业或职业资格证书名称（若有）</w:t>
            </w: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20"/>
              <w:jc w:val="center"/>
              <w:textAlignment w:val="auto"/>
              <w:rPr>
                <w:rFonts w:cs="仿宋"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590" w:type="dxa"/>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asciiTheme="minorEastAsia" w:hAnsiTheme="minorEastAsia" w:eastAsiaTheme="minorEastAsia"/>
              </w:rPr>
            </w:pPr>
            <w:r>
              <w:rPr>
                <w:rFonts w:hint="eastAsia" w:asciiTheme="minorEastAsia" w:hAnsiTheme="minorEastAsia" w:eastAsiaTheme="minorEastAsia"/>
                <w:spacing w:val="-4"/>
              </w:rPr>
              <w:t>技术职称</w:t>
            </w:r>
          </w:p>
        </w:tc>
        <w:tc>
          <w:tcPr>
            <w:tcW w:w="1584"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20"/>
              <w:jc w:val="center"/>
              <w:textAlignment w:val="auto"/>
              <w:rPr>
                <w:rFonts w:cs="仿宋" w:asciiTheme="minorEastAsia" w:hAnsiTheme="minorEastAsia" w:eastAsiaTheme="minorEastAsia"/>
              </w:rPr>
            </w:pPr>
          </w:p>
        </w:tc>
        <w:tc>
          <w:tcPr>
            <w:tcW w:w="1586" w:type="dxa"/>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asciiTheme="minorEastAsia" w:hAnsiTheme="minorEastAsia" w:eastAsiaTheme="minorEastAsia"/>
              </w:rPr>
            </w:pPr>
            <w:r>
              <w:rPr>
                <w:rFonts w:hint="eastAsia" w:asciiTheme="minorEastAsia" w:hAnsiTheme="minorEastAsia" w:eastAsiaTheme="minorEastAsia"/>
                <w:spacing w:val="-6"/>
              </w:rPr>
              <w:t>学历</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20"/>
              <w:jc w:val="both"/>
              <w:textAlignment w:val="auto"/>
              <w:rPr>
                <w:rFonts w:cs="仿宋" w:asciiTheme="minorEastAsia" w:hAnsiTheme="minorEastAsia" w:eastAsiaTheme="minorEastAsia"/>
              </w:rPr>
            </w:pPr>
          </w:p>
        </w:tc>
        <w:tc>
          <w:tcPr>
            <w:tcW w:w="1596" w:type="dxa"/>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asciiTheme="minorEastAsia" w:hAnsiTheme="minorEastAsia" w:eastAsiaTheme="minorEastAsia"/>
              </w:rPr>
            </w:pPr>
            <w:r>
              <w:rPr>
                <w:rFonts w:hint="eastAsia" w:asciiTheme="minorEastAsia" w:hAnsiTheme="minorEastAsia" w:eastAsiaTheme="minorEastAsia"/>
                <w:spacing w:val="12"/>
              </w:rPr>
              <w:t>拟在本标段</w:t>
            </w:r>
            <w:r>
              <w:rPr>
                <w:rFonts w:hint="eastAsia" w:asciiTheme="minorEastAsia" w:hAnsiTheme="minorEastAsia" w:eastAsiaTheme="minorEastAsia"/>
                <w:spacing w:val="-4"/>
              </w:rPr>
              <w:t>任职</w:t>
            </w: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20"/>
              <w:jc w:val="center"/>
              <w:textAlignment w:val="auto"/>
              <w:rPr>
                <w:rFonts w:cs="仿宋"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590" w:type="dxa"/>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asciiTheme="minorEastAsia" w:hAnsiTheme="minorEastAsia" w:eastAsiaTheme="minorEastAsia"/>
              </w:rPr>
            </w:pPr>
            <w:r>
              <w:rPr>
                <w:rFonts w:hint="eastAsia" w:asciiTheme="minorEastAsia" w:hAnsiTheme="minorEastAsia" w:eastAsiaTheme="minorEastAsia"/>
                <w:spacing w:val="-5"/>
              </w:rPr>
              <w:t>工作年限</w:t>
            </w:r>
          </w:p>
        </w:tc>
        <w:tc>
          <w:tcPr>
            <w:tcW w:w="464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20"/>
              <w:jc w:val="center"/>
              <w:textAlignment w:val="auto"/>
              <w:rPr>
                <w:rFonts w:cs="仿宋" w:asciiTheme="minorEastAsia" w:hAnsiTheme="minorEastAsia" w:eastAsiaTheme="minorEastAsia"/>
              </w:rPr>
            </w:pPr>
          </w:p>
        </w:tc>
        <w:tc>
          <w:tcPr>
            <w:tcW w:w="1596" w:type="dxa"/>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asciiTheme="minorEastAsia" w:hAnsiTheme="minorEastAsia" w:eastAsiaTheme="minorEastAsia"/>
              </w:rPr>
            </w:pPr>
            <w:r>
              <w:rPr>
                <w:rFonts w:hint="eastAsia" w:asciiTheme="minorEastAsia" w:hAnsiTheme="minorEastAsia" w:eastAsiaTheme="minorEastAsia"/>
                <w:spacing w:val="-3"/>
              </w:rPr>
              <w:t>职称专业</w:t>
            </w: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20"/>
              <w:jc w:val="center"/>
              <w:textAlignment w:val="auto"/>
              <w:rPr>
                <w:rFonts w:cs="仿宋"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590" w:type="dxa"/>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asciiTheme="minorEastAsia" w:hAnsiTheme="minorEastAsia" w:eastAsiaTheme="minorEastAsia"/>
              </w:rPr>
            </w:pPr>
            <w:r>
              <w:rPr>
                <w:rFonts w:hint="eastAsia" w:asciiTheme="minorEastAsia" w:hAnsiTheme="minorEastAsia" w:eastAsiaTheme="minorEastAsia"/>
                <w:spacing w:val="-6"/>
              </w:rPr>
              <w:t>毕业学校</w:t>
            </w:r>
          </w:p>
        </w:tc>
        <w:tc>
          <w:tcPr>
            <w:tcW w:w="793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20"/>
              <w:jc w:val="center"/>
              <w:textAlignment w:val="auto"/>
              <w:rPr>
                <w:rFonts w:cs="仿宋"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1590" w:type="dxa"/>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asciiTheme="minorEastAsia" w:hAnsiTheme="minorEastAsia" w:eastAsiaTheme="minorEastAsia"/>
              </w:rPr>
            </w:pPr>
            <w:r>
              <w:rPr>
                <w:rFonts w:hint="eastAsia" w:asciiTheme="minorEastAsia" w:hAnsiTheme="minorEastAsia" w:eastAsiaTheme="minorEastAsia"/>
                <w:spacing w:val="-8"/>
              </w:rPr>
              <w:t>时间</w:t>
            </w:r>
          </w:p>
        </w:tc>
        <w:tc>
          <w:tcPr>
            <w:tcW w:w="4640" w:type="dxa"/>
            <w:gridSpan w:val="3"/>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asciiTheme="minorEastAsia" w:hAnsiTheme="minorEastAsia" w:eastAsiaTheme="minorEastAsia"/>
              </w:rPr>
            </w:pPr>
            <w:r>
              <w:rPr>
                <w:rFonts w:hint="eastAsia" w:asciiTheme="minorEastAsia" w:hAnsiTheme="minorEastAsia" w:eastAsiaTheme="minorEastAsia"/>
                <w:spacing w:val="-3"/>
              </w:rPr>
              <w:t>参加过的项目名称</w:t>
            </w:r>
          </w:p>
        </w:tc>
        <w:tc>
          <w:tcPr>
            <w:tcW w:w="1596" w:type="dxa"/>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asciiTheme="minorEastAsia" w:hAnsiTheme="minorEastAsia" w:eastAsiaTheme="minorEastAsia"/>
              </w:rPr>
            </w:pPr>
            <w:r>
              <w:rPr>
                <w:rFonts w:hint="eastAsia" w:asciiTheme="minorEastAsia" w:hAnsiTheme="minorEastAsia" w:eastAsiaTheme="minorEastAsia"/>
                <w:spacing w:val="-4"/>
              </w:rPr>
              <w:t>担任职务</w:t>
            </w:r>
          </w:p>
        </w:tc>
        <w:tc>
          <w:tcPr>
            <w:tcW w:w="1696" w:type="dxa"/>
            <w:vAlign w:val="center"/>
          </w:tcPr>
          <w:p>
            <w:pPr>
              <w:pStyle w:val="120"/>
              <w:keepNext w:val="0"/>
              <w:keepLines w:val="0"/>
              <w:pageBreakBefore w:val="0"/>
              <w:widowControl w:val="0"/>
              <w:kinsoku/>
              <w:wordWrap/>
              <w:overflowPunct/>
              <w:topLinePunct w:val="0"/>
              <w:autoSpaceDE/>
              <w:autoSpaceDN/>
              <w:bidi w:val="0"/>
              <w:adjustRightInd/>
              <w:snapToGrid/>
              <w:spacing w:line="240" w:lineRule="auto"/>
              <w:ind w:right="0" w:firstLine="0" w:firstLineChars="0"/>
              <w:jc w:val="both"/>
              <w:textAlignment w:val="auto"/>
              <w:rPr>
                <w:rFonts w:asciiTheme="minorEastAsia" w:hAnsiTheme="minorEastAsia" w:eastAsiaTheme="minorEastAsia"/>
              </w:rPr>
            </w:pPr>
            <w:r>
              <w:rPr>
                <w:rFonts w:hint="eastAsia" w:asciiTheme="minorEastAsia" w:hAnsiTheme="minorEastAsia" w:eastAsiaTheme="minorEastAsia"/>
                <w:spacing w:val="-4"/>
              </w:rPr>
              <w:t>招标人及联系</w:t>
            </w:r>
            <w:r>
              <w:rPr>
                <w:rFonts w:hint="eastAsia" w:asciiTheme="minorEastAsia" w:hAnsiTheme="minorEastAsia" w:eastAsiaTheme="minorEastAsia"/>
                <w:spacing w:val="-12"/>
              </w:rPr>
              <w:t>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590" w:type="dxa"/>
          </w:tcPr>
          <w:p>
            <w:pPr>
              <w:keepNext w:val="0"/>
              <w:keepLines w:val="0"/>
              <w:pageBreakBefore w:val="0"/>
              <w:widowControl w:val="0"/>
              <w:kinsoku/>
              <w:wordWrap/>
              <w:overflowPunct/>
              <w:topLinePunct w:val="0"/>
              <w:autoSpaceDE/>
              <w:autoSpaceDN/>
              <w:bidi w:val="0"/>
              <w:adjustRightInd/>
              <w:snapToGrid/>
              <w:spacing w:line="240" w:lineRule="auto"/>
              <w:ind w:right="0" w:firstLine="420"/>
              <w:textAlignment w:val="auto"/>
              <w:rPr>
                <w:rFonts w:cs="仿宋" w:asciiTheme="minorEastAsia" w:hAnsiTheme="minorEastAsia" w:eastAsiaTheme="minorEastAsia"/>
              </w:rPr>
            </w:pPr>
          </w:p>
        </w:tc>
        <w:tc>
          <w:tcPr>
            <w:tcW w:w="4640" w:type="dxa"/>
            <w:gridSpan w:val="3"/>
          </w:tcPr>
          <w:p>
            <w:pPr>
              <w:keepNext w:val="0"/>
              <w:keepLines w:val="0"/>
              <w:pageBreakBefore w:val="0"/>
              <w:widowControl w:val="0"/>
              <w:kinsoku/>
              <w:wordWrap/>
              <w:overflowPunct/>
              <w:topLinePunct w:val="0"/>
              <w:autoSpaceDE/>
              <w:autoSpaceDN/>
              <w:bidi w:val="0"/>
              <w:adjustRightInd/>
              <w:snapToGrid/>
              <w:spacing w:line="240" w:lineRule="auto"/>
              <w:ind w:right="0" w:firstLine="482"/>
              <w:textAlignment w:val="auto"/>
              <w:outlineLvl w:val="9"/>
              <w:rPr>
                <w:rFonts w:cs="仿宋" w:asciiTheme="minorEastAsia" w:hAnsiTheme="minorEastAsia" w:eastAsiaTheme="minorEastAsia"/>
                <w:b/>
                <w:sz w:val="24"/>
              </w:rPr>
            </w:pPr>
          </w:p>
        </w:tc>
        <w:tc>
          <w:tcPr>
            <w:tcW w:w="1596" w:type="dxa"/>
          </w:tcPr>
          <w:p>
            <w:pPr>
              <w:keepNext w:val="0"/>
              <w:keepLines w:val="0"/>
              <w:pageBreakBefore w:val="0"/>
              <w:widowControl w:val="0"/>
              <w:kinsoku/>
              <w:wordWrap/>
              <w:overflowPunct/>
              <w:topLinePunct w:val="0"/>
              <w:autoSpaceDE/>
              <w:autoSpaceDN/>
              <w:bidi w:val="0"/>
              <w:adjustRightInd/>
              <w:snapToGrid/>
              <w:spacing w:line="240" w:lineRule="auto"/>
              <w:ind w:right="0" w:firstLine="482"/>
              <w:textAlignment w:val="auto"/>
              <w:outlineLvl w:val="9"/>
              <w:rPr>
                <w:rFonts w:cs="仿宋" w:asciiTheme="minorEastAsia" w:hAnsiTheme="minorEastAsia" w:eastAsiaTheme="minorEastAsia"/>
                <w:b/>
                <w:sz w:val="24"/>
              </w:rPr>
            </w:pPr>
          </w:p>
        </w:tc>
        <w:tc>
          <w:tcPr>
            <w:tcW w:w="1696" w:type="dxa"/>
          </w:tcPr>
          <w:p>
            <w:pPr>
              <w:keepNext w:val="0"/>
              <w:keepLines w:val="0"/>
              <w:pageBreakBefore w:val="0"/>
              <w:widowControl w:val="0"/>
              <w:kinsoku/>
              <w:wordWrap/>
              <w:overflowPunct/>
              <w:topLinePunct w:val="0"/>
              <w:autoSpaceDE/>
              <w:autoSpaceDN/>
              <w:bidi w:val="0"/>
              <w:adjustRightInd/>
              <w:snapToGrid/>
              <w:spacing w:line="240" w:lineRule="auto"/>
              <w:ind w:right="0" w:firstLine="482"/>
              <w:textAlignment w:val="auto"/>
              <w:outlineLvl w:val="9"/>
              <w:rPr>
                <w:rFonts w:cs="仿宋" w:asciiTheme="minorEastAsia" w:hAnsiTheme="minorEastAsia" w:eastAsiaTheme="minorEastAsia"/>
                <w:b/>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590" w:type="dxa"/>
          </w:tcPr>
          <w:p>
            <w:pPr>
              <w:keepNext w:val="0"/>
              <w:keepLines w:val="0"/>
              <w:pageBreakBefore w:val="0"/>
              <w:widowControl w:val="0"/>
              <w:kinsoku/>
              <w:wordWrap/>
              <w:overflowPunct/>
              <w:topLinePunct w:val="0"/>
              <w:autoSpaceDE/>
              <w:autoSpaceDN/>
              <w:bidi w:val="0"/>
              <w:adjustRightInd/>
              <w:snapToGrid/>
              <w:spacing w:line="240" w:lineRule="auto"/>
              <w:ind w:right="0" w:firstLine="420"/>
              <w:textAlignment w:val="auto"/>
              <w:rPr>
                <w:rFonts w:cs="仿宋" w:asciiTheme="minorEastAsia" w:hAnsiTheme="minorEastAsia" w:eastAsiaTheme="minorEastAsia"/>
              </w:rPr>
            </w:pPr>
          </w:p>
        </w:tc>
        <w:tc>
          <w:tcPr>
            <w:tcW w:w="4640" w:type="dxa"/>
            <w:gridSpan w:val="3"/>
          </w:tcPr>
          <w:p>
            <w:pPr>
              <w:keepNext w:val="0"/>
              <w:keepLines w:val="0"/>
              <w:pageBreakBefore w:val="0"/>
              <w:widowControl w:val="0"/>
              <w:kinsoku/>
              <w:wordWrap/>
              <w:overflowPunct/>
              <w:topLinePunct w:val="0"/>
              <w:autoSpaceDE/>
              <w:autoSpaceDN/>
              <w:bidi w:val="0"/>
              <w:adjustRightInd/>
              <w:snapToGrid/>
              <w:spacing w:line="240" w:lineRule="auto"/>
              <w:ind w:right="0" w:firstLine="482"/>
              <w:textAlignment w:val="auto"/>
              <w:outlineLvl w:val="9"/>
              <w:rPr>
                <w:rFonts w:cs="仿宋" w:asciiTheme="minorEastAsia" w:hAnsiTheme="minorEastAsia" w:eastAsiaTheme="minorEastAsia"/>
                <w:b/>
                <w:sz w:val="24"/>
              </w:rPr>
            </w:pPr>
          </w:p>
        </w:tc>
        <w:tc>
          <w:tcPr>
            <w:tcW w:w="1596" w:type="dxa"/>
          </w:tcPr>
          <w:p>
            <w:pPr>
              <w:keepNext w:val="0"/>
              <w:keepLines w:val="0"/>
              <w:pageBreakBefore w:val="0"/>
              <w:widowControl w:val="0"/>
              <w:kinsoku/>
              <w:wordWrap/>
              <w:overflowPunct/>
              <w:topLinePunct w:val="0"/>
              <w:autoSpaceDE/>
              <w:autoSpaceDN/>
              <w:bidi w:val="0"/>
              <w:adjustRightInd/>
              <w:snapToGrid/>
              <w:spacing w:line="240" w:lineRule="auto"/>
              <w:ind w:right="0" w:firstLine="482"/>
              <w:textAlignment w:val="auto"/>
              <w:outlineLvl w:val="9"/>
              <w:rPr>
                <w:rFonts w:cs="仿宋" w:asciiTheme="minorEastAsia" w:hAnsiTheme="minorEastAsia" w:eastAsiaTheme="minorEastAsia"/>
                <w:b/>
                <w:sz w:val="24"/>
              </w:rPr>
            </w:pPr>
          </w:p>
        </w:tc>
        <w:tc>
          <w:tcPr>
            <w:tcW w:w="1696" w:type="dxa"/>
          </w:tcPr>
          <w:p>
            <w:pPr>
              <w:keepNext w:val="0"/>
              <w:keepLines w:val="0"/>
              <w:pageBreakBefore w:val="0"/>
              <w:widowControl w:val="0"/>
              <w:kinsoku/>
              <w:wordWrap/>
              <w:overflowPunct/>
              <w:topLinePunct w:val="0"/>
              <w:autoSpaceDE/>
              <w:autoSpaceDN/>
              <w:bidi w:val="0"/>
              <w:adjustRightInd/>
              <w:snapToGrid/>
              <w:spacing w:line="240" w:lineRule="auto"/>
              <w:ind w:right="0" w:firstLine="482"/>
              <w:textAlignment w:val="auto"/>
              <w:outlineLvl w:val="9"/>
              <w:rPr>
                <w:rFonts w:cs="仿宋" w:asciiTheme="minorEastAsia" w:hAnsiTheme="minorEastAsia" w:eastAsiaTheme="minorEastAsia"/>
                <w:b/>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590" w:type="dxa"/>
          </w:tcPr>
          <w:p>
            <w:pPr>
              <w:keepNext w:val="0"/>
              <w:keepLines w:val="0"/>
              <w:pageBreakBefore w:val="0"/>
              <w:widowControl w:val="0"/>
              <w:kinsoku/>
              <w:wordWrap/>
              <w:overflowPunct/>
              <w:topLinePunct w:val="0"/>
              <w:autoSpaceDE/>
              <w:autoSpaceDN/>
              <w:bidi w:val="0"/>
              <w:adjustRightInd/>
              <w:snapToGrid/>
              <w:spacing w:line="240" w:lineRule="auto"/>
              <w:ind w:right="0" w:firstLine="420"/>
              <w:textAlignment w:val="auto"/>
              <w:rPr>
                <w:rFonts w:cs="仿宋" w:asciiTheme="minorEastAsia" w:hAnsiTheme="minorEastAsia" w:eastAsiaTheme="minorEastAsia"/>
              </w:rPr>
            </w:pPr>
          </w:p>
        </w:tc>
        <w:tc>
          <w:tcPr>
            <w:tcW w:w="4640" w:type="dxa"/>
            <w:gridSpan w:val="3"/>
          </w:tcPr>
          <w:p>
            <w:pPr>
              <w:keepNext w:val="0"/>
              <w:keepLines w:val="0"/>
              <w:pageBreakBefore w:val="0"/>
              <w:widowControl w:val="0"/>
              <w:kinsoku/>
              <w:wordWrap/>
              <w:overflowPunct/>
              <w:topLinePunct w:val="0"/>
              <w:autoSpaceDE/>
              <w:autoSpaceDN/>
              <w:bidi w:val="0"/>
              <w:adjustRightInd/>
              <w:snapToGrid/>
              <w:spacing w:line="240" w:lineRule="auto"/>
              <w:ind w:right="0" w:firstLine="482"/>
              <w:textAlignment w:val="auto"/>
              <w:outlineLvl w:val="9"/>
              <w:rPr>
                <w:rFonts w:cs="仿宋" w:asciiTheme="minorEastAsia" w:hAnsiTheme="minorEastAsia" w:eastAsiaTheme="minorEastAsia"/>
                <w:b/>
                <w:sz w:val="24"/>
              </w:rPr>
            </w:pPr>
          </w:p>
        </w:tc>
        <w:tc>
          <w:tcPr>
            <w:tcW w:w="1596" w:type="dxa"/>
          </w:tcPr>
          <w:p>
            <w:pPr>
              <w:keepNext w:val="0"/>
              <w:keepLines w:val="0"/>
              <w:pageBreakBefore w:val="0"/>
              <w:widowControl w:val="0"/>
              <w:kinsoku/>
              <w:wordWrap/>
              <w:overflowPunct/>
              <w:topLinePunct w:val="0"/>
              <w:autoSpaceDE/>
              <w:autoSpaceDN/>
              <w:bidi w:val="0"/>
              <w:adjustRightInd/>
              <w:snapToGrid/>
              <w:spacing w:line="240" w:lineRule="auto"/>
              <w:ind w:right="0" w:firstLine="482"/>
              <w:textAlignment w:val="auto"/>
              <w:outlineLvl w:val="9"/>
              <w:rPr>
                <w:rFonts w:cs="仿宋" w:asciiTheme="minorEastAsia" w:hAnsiTheme="minorEastAsia" w:eastAsiaTheme="minorEastAsia"/>
                <w:b/>
                <w:sz w:val="24"/>
              </w:rPr>
            </w:pPr>
          </w:p>
        </w:tc>
        <w:tc>
          <w:tcPr>
            <w:tcW w:w="1696" w:type="dxa"/>
          </w:tcPr>
          <w:p>
            <w:pPr>
              <w:keepNext w:val="0"/>
              <w:keepLines w:val="0"/>
              <w:pageBreakBefore w:val="0"/>
              <w:widowControl w:val="0"/>
              <w:kinsoku/>
              <w:wordWrap/>
              <w:overflowPunct/>
              <w:topLinePunct w:val="0"/>
              <w:autoSpaceDE/>
              <w:autoSpaceDN/>
              <w:bidi w:val="0"/>
              <w:adjustRightInd/>
              <w:snapToGrid/>
              <w:spacing w:line="240" w:lineRule="auto"/>
              <w:ind w:right="0" w:firstLine="482"/>
              <w:textAlignment w:val="auto"/>
              <w:outlineLvl w:val="9"/>
              <w:rPr>
                <w:rFonts w:cs="仿宋" w:asciiTheme="minorEastAsia" w:hAnsiTheme="minorEastAsia" w:eastAsiaTheme="minorEastAsia"/>
                <w:b/>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590" w:type="dxa"/>
          </w:tcPr>
          <w:p>
            <w:pPr>
              <w:keepNext w:val="0"/>
              <w:keepLines w:val="0"/>
              <w:pageBreakBefore w:val="0"/>
              <w:widowControl w:val="0"/>
              <w:kinsoku/>
              <w:wordWrap/>
              <w:overflowPunct/>
              <w:topLinePunct w:val="0"/>
              <w:autoSpaceDE/>
              <w:autoSpaceDN/>
              <w:bidi w:val="0"/>
              <w:adjustRightInd/>
              <w:snapToGrid/>
              <w:spacing w:line="240" w:lineRule="auto"/>
              <w:ind w:right="0" w:firstLine="420"/>
              <w:textAlignment w:val="auto"/>
              <w:rPr>
                <w:rFonts w:cs="仿宋" w:asciiTheme="minorEastAsia" w:hAnsiTheme="minorEastAsia" w:eastAsiaTheme="minorEastAsia"/>
              </w:rPr>
            </w:pPr>
          </w:p>
        </w:tc>
        <w:tc>
          <w:tcPr>
            <w:tcW w:w="4640" w:type="dxa"/>
            <w:gridSpan w:val="3"/>
          </w:tcPr>
          <w:p>
            <w:pPr>
              <w:keepNext w:val="0"/>
              <w:keepLines w:val="0"/>
              <w:pageBreakBefore w:val="0"/>
              <w:widowControl w:val="0"/>
              <w:kinsoku/>
              <w:wordWrap/>
              <w:overflowPunct/>
              <w:topLinePunct w:val="0"/>
              <w:autoSpaceDE/>
              <w:autoSpaceDN/>
              <w:bidi w:val="0"/>
              <w:adjustRightInd/>
              <w:snapToGrid/>
              <w:spacing w:line="240" w:lineRule="auto"/>
              <w:ind w:right="0" w:firstLine="482"/>
              <w:textAlignment w:val="auto"/>
              <w:outlineLvl w:val="9"/>
              <w:rPr>
                <w:rFonts w:cs="仿宋" w:asciiTheme="minorEastAsia" w:hAnsiTheme="minorEastAsia" w:eastAsiaTheme="minorEastAsia"/>
                <w:b/>
                <w:sz w:val="24"/>
              </w:rPr>
            </w:pPr>
          </w:p>
        </w:tc>
        <w:tc>
          <w:tcPr>
            <w:tcW w:w="1596" w:type="dxa"/>
          </w:tcPr>
          <w:p>
            <w:pPr>
              <w:keepNext w:val="0"/>
              <w:keepLines w:val="0"/>
              <w:pageBreakBefore w:val="0"/>
              <w:widowControl w:val="0"/>
              <w:kinsoku/>
              <w:wordWrap/>
              <w:overflowPunct/>
              <w:topLinePunct w:val="0"/>
              <w:autoSpaceDE/>
              <w:autoSpaceDN/>
              <w:bidi w:val="0"/>
              <w:adjustRightInd/>
              <w:snapToGrid/>
              <w:spacing w:line="240" w:lineRule="auto"/>
              <w:ind w:right="0" w:firstLine="482"/>
              <w:textAlignment w:val="auto"/>
              <w:outlineLvl w:val="9"/>
              <w:rPr>
                <w:rFonts w:cs="仿宋" w:asciiTheme="minorEastAsia" w:hAnsiTheme="minorEastAsia" w:eastAsiaTheme="minorEastAsia"/>
                <w:b/>
                <w:sz w:val="24"/>
              </w:rPr>
            </w:pPr>
          </w:p>
        </w:tc>
        <w:tc>
          <w:tcPr>
            <w:tcW w:w="1696" w:type="dxa"/>
          </w:tcPr>
          <w:p>
            <w:pPr>
              <w:keepNext w:val="0"/>
              <w:keepLines w:val="0"/>
              <w:pageBreakBefore w:val="0"/>
              <w:widowControl w:val="0"/>
              <w:kinsoku/>
              <w:wordWrap/>
              <w:overflowPunct/>
              <w:topLinePunct w:val="0"/>
              <w:autoSpaceDE/>
              <w:autoSpaceDN/>
              <w:bidi w:val="0"/>
              <w:adjustRightInd/>
              <w:snapToGrid/>
              <w:spacing w:line="240" w:lineRule="auto"/>
              <w:ind w:right="0" w:firstLine="482"/>
              <w:textAlignment w:val="auto"/>
              <w:outlineLvl w:val="9"/>
              <w:rPr>
                <w:rFonts w:cs="仿宋" w:asciiTheme="minorEastAsia" w:hAnsiTheme="minorEastAsia" w:eastAsiaTheme="minorEastAsia"/>
                <w:b/>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590" w:type="dxa"/>
          </w:tcPr>
          <w:p>
            <w:pPr>
              <w:keepNext w:val="0"/>
              <w:keepLines w:val="0"/>
              <w:pageBreakBefore w:val="0"/>
              <w:widowControl w:val="0"/>
              <w:kinsoku/>
              <w:wordWrap/>
              <w:overflowPunct/>
              <w:topLinePunct w:val="0"/>
              <w:autoSpaceDE/>
              <w:autoSpaceDN/>
              <w:bidi w:val="0"/>
              <w:adjustRightInd/>
              <w:snapToGrid/>
              <w:spacing w:line="240" w:lineRule="auto"/>
              <w:ind w:right="0" w:firstLine="420"/>
              <w:textAlignment w:val="auto"/>
              <w:rPr>
                <w:rFonts w:cs="仿宋" w:asciiTheme="minorEastAsia" w:hAnsiTheme="minorEastAsia" w:eastAsiaTheme="minorEastAsia"/>
              </w:rPr>
            </w:pPr>
          </w:p>
        </w:tc>
        <w:tc>
          <w:tcPr>
            <w:tcW w:w="4640" w:type="dxa"/>
            <w:gridSpan w:val="3"/>
          </w:tcPr>
          <w:p>
            <w:pPr>
              <w:keepNext w:val="0"/>
              <w:keepLines w:val="0"/>
              <w:pageBreakBefore w:val="0"/>
              <w:widowControl w:val="0"/>
              <w:kinsoku/>
              <w:wordWrap/>
              <w:overflowPunct/>
              <w:topLinePunct w:val="0"/>
              <w:autoSpaceDE/>
              <w:autoSpaceDN/>
              <w:bidi w:val="0"/>
              <w:adjustRightInd/>
              <w:snapToGrid/>
              <w:spacing w:line="240" w:lineRule="auto"/>
              <w:ind w:right="0" w:firstLine="482"/>
              <w:textAlignment w:val="auto"/>
              <w:outlineLvl w:val="9"/>
              <w:rPr>
                <w:rFonts w:cs="仿宋" w:asciiTheme="minorEastAsia" w:hAnsiTheme="minorEastAsia" w:eastAsiaTheme="minorEastAsia"/>
                <w:b/>
                <w:sz w:val="24"/>
              </w:rPr>
            </w:pPr>
          </w:p>
        </w:tc>
        <w:tc>
          <w:tcPr>
            <w:tcW w:w="1596" w:type="dxa"/>
          </w:tcPr>
          <w:p>
            <w:pPr>
              <w:keepNext w:val="0"/>
              <w:keepLines w:val="0"/>
              <w:pageBreakBefore w:val="0"/>
              <w:widowControl w:val="0"/>
              <w:kinsoku/>
              <w:wordWrap/>
              <w:overflowPunct/>
              <w:topLinePunct w:val="0"/>
              <w:autoSpaceDE/>
              <w:autoSpaceDN/>
              <w:bidi w:val="0"/>
              <w:adjustRightInd/>
              <w:snapToGrid/>
              <w:spacing w:line="240" w:lineRule="auto"/>
              <w:ind w:right="0" w:firstLine="482"/>
              <w:textAlignment w:val="auto"/>
              <w:outlineLvl w:val="9"/>
              <w:rPr>
                <w:rFonts w:cs="仿宋" w:asciiTheme="minorEastAsia" w:hAnsiTheme="minorEastAsia" w:eastAsiaTheme="minorEastAsia"/>
                <w:b/>
                <w:sz w:val="24"/>
              </w:rPr>
            </w:pPr>
          </w:p>
        </w:tc>
        <w:tc>
          <w:tcPr>
            <w:tcW w:w="1696" w:type="dxa"/>
          </w:tcPr>
          <w:p>
            <w:pPr>
              <w:keepNext w:val="0"/>
              <w:keepLines w:val="0"/>
              <w:pageBreakBefore w:val="0"/>
              <w:widowControl w:val="0"/>
              <w:kinsoku/>
              <w:wordWrap/>
              <w:overflowPunct/>
              <w:topLinePunct w:val="0"/>
              <w:autoSpaceDE/>
              <w:autoSpaceDN/>
              <w:bidi w:val="0"/>
              <w:adjustRightInd/>
              <w:snapToGrid/>
              <w:spacing w:line="240" w:lineRule="auto"/>
              <w:ind w:right="0" w:firstLine="482"/>
              <w:textAlignment w:val="auto"/>
              <w:outlineLvl w:val="9"/>
              <w:rPr>
                <w:rFonts w:cs="仿宋" w:asciiTheme="minorEastAsia" w:hAnsiTheme="minorEastAsia" w:eastAsiaTheme="minorEastAsia"/>
                <w:b/>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590" w:type="dxa"/>
          </w:tcPr>
          <w:p>
            <w:pPr>
              <w:pStyle w:val="120"/>
              <w:keepNext w:val="0"/>
              <w:keepLines w:val="0"/>
              <w:pageBreakBefore w:val="0"/>
              <w:widowControl w:val="0"/>
              <w:kinsoku/>
              <w:wordWrap/>
              <w:overflowPunct/>
              <w:topLinePunct w:val="0"/>
              <w:autoSpaceDE/>
              <w:autoSpaceDN/>
              <w:bidi w:val="0"/>
              <w:adjustRightInd/>
              <w:snapToGrid/>
              <w:spacing w:line="240" w:lineRule="auto"/>
              <w:ind w:right="0" w:firstLine="606" w:firstLineChars="300"/>
              <w:textAlignment w:val="auto"/>
              <w:rPr>
                <w:rFonts w:asciiTheme="minorEastAsia" w:hAnsiTheme="minorEastAsia" w:eastAsiaTheme="minorEastAsia"/>
              </w:rPr>
            </w:pPr>
            <w:r>
              <w:rPr>
                <w:rFonts w:hint="eastAsia" w:asciiTheme="minorEastAsia" w:hAnsiTheme="minorEastAsia" w:eastAsiaTheme="minorEastAsia"/>
                <w:spacing w:val="-4"/>
              </w:rPr>
              <w:t>备注</w:t>
            </w:r>
          </w:p>
        </w:tc>
        <w:tc>
          <w:tcPr>
            <w:tcW w:w="7932" w:type="dxa"/>
            <w:gridSpan w:val="5"/>
          </w:tcPr>
          <w:p>
            <w:pPr>
              <w:keepNext w:val="0"/>
              <w:keepLines w:val="0"/>
              <w:pageBreakBefore w:val="0"/>
              <w:widowControl w:val="0"/>
              <w:kinsoku/>
              <w:wordWrap/>
              <w:overflowPunct/>
              <w:topLinePunct w:val="0"/>
              <w:autoSpaceDE/>
              <w:autoSpaceDN/>
              <w:bidi w:val="0"/>
              <w:adjustRightInd/>
              <w:snapToGrid/>
              <w:spacing w:line="240" w:lineRule="auto"/>
              <w:ind w:right="0" w:firstLine="420"/>
              <w:textAlignment w:val="auto"/>
              <w:rPr>
                <w:rFonts w:cs="仿宋" w:asciiTheme="minorEastAsia" w:hAnsiTheme="minorEastAsia" w:eastAsiaTheme="minorEastAsia"/>
              </w:rPr>
            </w:pPr>
          </w:p>
        </w:tc>
      </w:tr>
    </w:tbl>
    <w:p>
      <w:pPr>
        <w:spacing w:before="41" w:line="219" w:lineRule="auto"/>
        <w:ind w:firstLine="0" w:firstLineChars="0"/>
        <w:rPr>
          <w:rFonts w:cs="仿宋" w:asciiTheme="minorEastAsia" w:hAnsiTheme="minorEastAsia" w:eastAsiaTheme="minorEastAsia"/>
          <w:szCs w:val="21"/>
        </w:rPr>
      </w:pPr>
      <w:r>
        <w:rPr>
          <w:rFonts w:hint="eastAsia" w:cs="仿宋" w:asciiTheme="minorEastAsia" w:hAnsiTheme="minorEastAsia" w:eastAsiaTheme="minorEastAsia"/>
          <w:spacing w:val="-6"/>
          <w:szCs w:val="21"/>
        </w:rPr>
        <w:t>注：1.本表填报的项目负责人应满足</w:t>
      </w:r>
      <w:r>
        <w:rPr>
          <w:rFonts w:hint="eastAsia" w:cs="仿宋" w:asciiTheme="minorEastAsia" w:hAnsiTheme="minorEastAsia" w:eastAsiaTheme="minorEastAsia"/>
        </w:rPr>
        <w:t>比选申请</w:t>
      </w:r>
      <w:r>
        <w:rPr>
          <w:rFonts w:hint="eastAsia" w:cs="仿宋" w:asciiTheme="minorEastAsia" w:hAnsiTheme="minorEastAsia" w:eastAsiaTheme="minorEastAsia"/>
          <w:spacing w:val="-6"/>
          <w:szCs w:val="21"/>
        </w:rPr>
        <w:t>人须知附录3要求。</w:t>
      </w:r>
    </w:p>
    <w:p>
      <w:pPr>
        <w:spacing w:before="150" w:line="350" w:lineRule="auto"/>
        <w:ind w:right="25" w:firstLine="0" w:firstLineChars="0"/>
        <w:rPr>
          <w:rFonts w:cs="仿宋" w:asciiTheme="minorEastAsia" w:hAnsiTheme="minorEastAsia" w:eastAsiaTheme="minorEastAsia"/>
          <w:szCs w:val="21"/>
        </w:rPr>
      </w:pPr>
      <w:r>
        <w:rPr>
          <w:rFonts w:hint="eastAsia" w:cs="仿宋" w:asciiTheme="minorEastAsia" w:hAnsiTheme="minorEastAsia" w:eastAsiaTheme="minorEastAsia"/>
          <w:spacing w:val="-2"/>
          <w:szCs w:val="21"/>
        </w:rPr>
        <w:t>2.本表后应附拟委任的项目负责人证明材料复印件（黑白或彩色</w:t>
      </w:r>
      <w:r>
        <w:rPr>
          <w:rFonts w:hint="eastAsia" w:cs="仿宋" w:asciiTheme="minorEastAsia" w:hAnsiTheme="minorEastAsia" w:eastAsiaTheme="minorEastAsia"/>
          <w:spacing w:val="9"/>
          <w:szCs w:val="21"/>
        </w:rPr>
        <w:t>）：</w:t>
      </w:r>
      <w:r>
        <w:rPr>
          <w:rFonts w:hint="eastAsia" w:cs="仿宋" w:asciiTheme="minorEastAsia" w:hAnsiTheme="minorEastAsia" w:eastAsiaTheme="minorEastAsia"/>
          <w:spacing w:val="-2"/>
          <w:szCs w:val="21"/>
        </w:rPr>
        <w:t>身份证、职称证书、执业资格证书（若有）、个人业绩证明材料等有效证明材料。</w:t>
      </w:r>
    </w:p>
    <w:p>
      <w:pPr>
        <w:spacing w:before="11" w:line="359" w:lineRule="auto"/>
        <w:ind w:right="5" w:firstLine="0" w:firstLineChars="0"/>
        <w:rPr>
          <w:rFonts w:cs="仿宋" w:asciiTheme="minorEastAsia" w:hAnsiTheme="minorEastAsia" w:eastAsiaTheme="minorEastAsia"/>
          <w:szCs w:val="21"/>
        </w:rPr>
      </w:pPr>
      <w:r>
        <w:rPr>
          <w:rFonts w:hint="eastAsia" w:cs="仿宋" w:asciiTheme="minorEastAsia" w:hAnsiTheme="minorEastAsia" w:eastAsiaTheme="minorEastAsia"/>
          <w:spacing w:val="-1"/>
          <w:szCs w:val="21"/>
        </w:rPr>
        <w:t>3.个人业绩需提供合同协议书（合同协议书不能体现项目负责人名字的还</w:t>
      </w:r>
      <w:r>
        <w:rPr>
          <w:rFonts w:hint="eastAsia" w:cs="仿宋" w:asciiTheme="minorEastAsia" w:hAnsiTheme="minorEastAsia" w:eastAsiaTheme="minorEastAsia"/>
          <w:spacing w:val="-2"/>
          <w:szCs w:val="21"/>
        </w:rPr>
        <w:t>需提供业主证明材料能</w:t>
      </w:r>
      <w:r>
        <w:rPr>
          <w:rFonts w:hint="eastAsia" w:cs="仿宋" w:asciiTheme="minorEastAsia" w:hAnsiTheme="minorEastAsia" w:eastAsiaTheme="minorEastAsia"/>
          <w:spacing w:val="-7"/>
          <w:szCs w:val="21"/>
        </w:rPr>
        <w:t>反映其任职情况的资料）。</w:t>
      </w:r>
    </w:p>
    <w:p>
      <w:pPr>
        <w:spacing w:before="1" w:line="358" w:lineRule="auto"/>
        <w:ind w:firstLine="0" w:firstLineChars="0"/>
        <w:rPr>
          <w:rFonts w:cs="仿宋" w:asciiTheme="minorEastAsia" w:hAnsiTheme="minorEastAsia" w:eastAsiaTheme="minorEastAsia"/>
          <w:spacing w:val="-8"/>
          <w:szCs w:val="21"/>
        </w:rPr>
      </w:pPr>
      <w:r>
        <w:rPr>
          <w:rFonts w:hint="eastAsia" w:cs="仿宋" w:asciiTheme="minorEastAsia" w:hAnsiTheme="minorEastAsia" w:eastAsiaTheme="minorEastAsia"/>
          <w:spacing w:val="-2"/>
          <w:szCs w:val="21"/>
        </w:rPr>
        <w:t>因</w:t>
      </w:r>
      <w:r>
        <w:rPr>
          <w:rFonts w:hint="eastAsia" w:cs="仿宋" w:asciiTheme="minorEastAsia" w:hAnsiTheme="minorEastAsia" w:eastAsiaTheme="minorEastAsia"/>
        </w:rPr>
        <w:t>比选申请</w:t>
      </w:r>
      <w:r>
        <w:rPr>
          <w:rFonts w:hint="eastAsia" w:cs="仿宋" w:asciiTheme="minorEastAsia" w:hAnsiTheme="minorEastAsia" w:eastAsiaTheme="minorEastAsia"/>
          <w:spacing w:val="-2"/>
          <w:szCs w:val="21"/>
        </w:rPr>
        <w:t>人自身原因未提供附件或提供的附件不能与所证明的内容相匹配，造成业绩或相关内容不</w:t>
      </w:r>
      <w:r>
        <w:rPr>
          <w:rFonts w:hint="eastAsia" w:cs="仿宋" w:asciiTheme="minorEastAsia" w:hAnsiTheme="minorEastAsia" w:eastAsiaTheme="minorEastAsia"/>
          <w:spacing w:val="-8"/>
          <w:szCs w:val="21"/>
        </w:rPr>
        <w:t>予认可时，</w:t>
      </w:r>
      <w:r>
        <w:rPr>
          <w:rFonts w:hint="eastAsia" w:cs="仿宋" w:asciiTheme="minorEastAsia" w:hAnsiTheme="minorEastAsia" w:eastAsiaTheme="minorEastAsia"/>
        </w:rPr>
        <w:t>比选申请</w:t>
      </w:r>
      <w:r>
        <w:rPr>
          <w:rFonts w:hint="eastAsia" w:cs="仿宋" w:asciiTheme="minorEastAsia" w:hAnsiTheme="minorEastAsia" w:eastAsiaTheme="minorEastAsia"/>
          <w:spacing w:val="-2"/>
          <w:szCs w:val="21"/>
        </w:rPr>
        <w:t>人</w:t>
      </w:r>
      <w:r>
        <w:rPr>
          <w:rFonts w:hint="eastAsia" w:cs="仿宋" w:asciiTheme="minorEastAsia" w:hAnsiTheme="minorEastAsia" w:eastAsiaTheme="minorEastAsia"/>
          <w:spacing w:val="-8"/>
          <w:szCs w:val="21"/>
        </w:rPr>
        <w:t>自行承担相关责任。</w:t>
      </w:r>
    </w:p>
    <w:p>
      <w:pPr>
        <w:spacing w:before="1" w:line="358" w:lineRule="auto"/>
        <w:ind w:firstLine="0" w:firstLineChars="0"/>
        <w:rPr>
          <w:rFonts w:cs="仿宋" w:asciiTheme="minorEastAsia" w:hAnsiTheme="minorEastAsia" w:eastAsiaTheme="minorEastAsia"/>
          <w:szCs w:val="21"/>
        </w:rPr>
      </w:pPr>
      <w:r>
        <w:rPr>
          <w:rFonts w:hint="eastAsia" w:cs="仿宋" w:asciiTheme="minorEastAsia" w:hAnsiTheme="minorEastAsia" w:eastAsiaTheme="minorEastAsia"/>
          <w:spacing w:val="-3"/>
          <w:szCs w:val="21"/>
        </w:rPr>
        <w:t>4.提供</w:t>
      </w:r>
      <w:r>
        <w:rPr>
          <w:rFonts w:hint="eastAsia" w:cs="仿宋" w:asciiTheme="minorEastAsia" w:hAnsiTheme="minorEastAsia" w:eastAsiaTheme="minorEastAsia"/>
        </w:rPr>
        <w:t>比选申请截止日所在月的</w:t>
      </w:r>
      <w:r>
        <w:rPr>
          <w:rFonts w:hint="eastAsia" w:cs="仿宋" w:asciiTheme="minorEastAsia" w:hAnsiTheme="minorEastAsia" w:eastAsiaTheme="minorEastAsia"/>
          <w:spacing w:val="-3"/>
          <w:szCs w:val="21"/>
        </w:rPr>
        <w:t>上个月或上上个月开始，往前连续6个月在该</w:t>
      </w:r>
      <w:r>
        <w:rPr>
          <w:rFonts w:hint="eastAsia" w:cs="仿宋" w:asciiTheme="minorEastAsia" w:hAnsiTheme="minorEastAsia" w:eastAsiaTheme="minorEastAsia"/>
        </w:rPr>
        <w:t>比选申请</w:t>
      </w:r>
      <w:r>
        <w:rPr>
          <w:rFonts w:hint="eastAsia" w:cs="仿宋" w:asciiTheme="minorEastAsia" w:hAnsiTheme="minorEastAsia" w:eastAsiaTheme="minorEastAsia"/>
          <w:spacing w:val="-3"/>
          <w:szCs w:val="21"/>
        </w:rPr>
        <w:t>人单位缴</w:t>
      </w:r>
      <w:r>
        <w:rPr>
          <w:rFonts w:hint="eastAsia" w:cs="仿宋" w:asciiTheme="minorEastAsia" w:hAnsiTheme="minorEastAsia" w:eastAsiaTheme="minorEastAsia"/>
          <w:spacing w:val="-4"/>
          <w:szCs w:val="21"/>
        </w:rPr>
        <w:t>纳社保的有效证</w:t>
      </w:r>
      <w:r>
        <w:rPr>
          <w:rFonts w:hint="eastAsia" w:cs="仿宋" w:asciiTheme="minorEastAsia" w:hAnsiTheme="minorEastAsia" w:eastAsiaTheme="minorEastAsia"/>
          <w:spacing w:val="-10"/>
          <w:szCs w:val="21"/>
        </w:rPr>
        <w:t>明材料。</w:t>
      </w:r>
    </w:p>
    <w:p>
      <w:pPr>
        <w:spacing w:line="217" w:lineRule="auto"/>
        <w:ind w:firstLine="420"/>
        <w:rPr>
          <w:rFonts w:cs="仿宋" w:asciiTheme="minorEastAsia" w:hAnsiTheme="minorEastAsia" w:eastAsiaTheme="minorEastAsia"/>
          <w:szCs w:val="21"/>
        </w:rPr>
        <w:sectPr>
          <w:footerReference r:id="rId12" w:type="default"/>
          <w:pgSz w:w="12240" w:h="15840"/>
          <w:pgMar w:top="1346" w:right="1121" w:bottom="1375" w:left="1361" w:header="0" w:footer="1208" w:gutter="0"/>
          <w:cols w:space="720" w:num="1"/>
        </w:sectPr>
      </w:pPr>
    </w:p>
    <w:p>
      <w:pPr>
        <w:spacing w:before="169" w:line="223" w:lineRule="auto"/>
        <w:ind w:firstLine="0" w:firstLineChars="0"/>
        <w:jc w:val="center"/>
        <w:outlineLvl w:val="1"/>
        <w:rPr>
          <w:rFonts w:cs="仿宋" w:asciiTheme="minorEastAsia" w:hAnsiTheme="minorEastAsia" w:eastAsiaTheme="minorEastAsia"/>
          <w:sz w:val="30"/>
          <w:szCs w:val="30"/>
        </w:rPr>
      </w:pPr>
      <w:r>
        <w:rPr>
          <w:rFonts w:hint="eastAsia" w:cs="仿宋" w:asciiTheme="minorEastAsia" w:hAnsiTheme="minorEastAsia" w:eastAsiaTheme="minorEastAsia"/>
          <w:spacing w:val="5"/>
          <w:sz w:val="30"/>
          <w:szCs w:val="30"/>
        </w:rPr>
        <w:t>（二）本项目拟派团队其他人员资历表</w:t>
      </w:r>
    </w:p>
    <w:p>
      <w:pPr>
        <w:spacing w:before="48"/>
        <w:ind w:firstLine="420"/>
        <w:rPr>
          <w:rFonts w:cs="仿宋" w:asciiTheme="minorEastAsia" w:hAnsiTheme="minorEastAsia" w:eastAsiaTheme="minorEastAsia"/>
        </w:rPr>
      </w:pPr>
    </w:p>
    <w:p>
      <w:pPr>
        <w:spacing w:before="48"/>
        <w:ind w:firstLine="420"/>
        <w:rPr>
          <w:rFonts w:cs="仿宋" w:asciiTheme="minorEastAsia" w:hAnsiTheme="minorEastAsia" w:eastAsiaTheme="minorEastAsia"/>
        </w:rPr>
      </w:pPr>
    </w:p>
    <w:tbl>
      <w:tblPr>
        <w:tblStyle w:val="34"/>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19"/>
        <w:gridCol w:w="1344"/>
        <w:gridCol w:w="2420"/>
        <w:gridCol w:w="40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1619" w:type="dxa"/>
          </w:tcPr>
          <w:p>
            <w:pPr>
              <w:pStyle w:val="120"/>
              <w:spacing w:before="262" w:line="221" w:lineRule="auto"/>
              <w:ind w:firstLine="0" w:firstLineChars="0"/>
              <w:jc w:val="center"/>
              <w:rPr>
                <w:rFonts w:asciiTheme="minorEastAsia" w:hAnsiTheme="minorEastAsia" w:eastAsiaTheme="minorEastAsia"/>
              </w:rPr>
            </w:pPr>
            <w:r>
              <w:rPr>
                <w:rFonts w:hint="eastAsia" w:asciiTheme="minorEastAsia" w:hAnsiTheme="minorEastAsia" w:eastAsiaTheme="minorEastAsia"/>
                <w:spacing w:val="-4"/>
              </w:rPr>
              <w:t>姓名</w:t>
            </w:r>
          </w:p>
        </w:tc>
        <w:tc>
          <w:tcPr>
            <w:tcW w:w="1344" w:type="dxa"/>
          </w:tcPr>
          <w:p>
            <w:pPr>
              <w:ind w:firstLine="420"/>
              <w:jc w:val="center"/>
              <w:rPr>
                <w:rFonts w:cs="仿宋" w:asciiTheme="minorEastAsia" w:hAnsiTheme="minorEastAsia" w:eastAsiaTheme="minorEastAsia"/>
              </w:rPr>
            </w:pPr>
          </w:p>
        </w:tc>
        <w:tc>
          <w:tcPr>
            <w:tcW w:w="2420" w:type="dxa"/>
          </w:tcPr>
          <w:p>
            <w:pPr>
              <w:pStyle w:val="120"/>
              <w:spacing w:before="262" w:line="216" w:lineRule="auto"/>
              <w:ind w:firstLine="0" w:firstLineChars="0"/>
              <w:jc w:val="center"/>
              <w:rPr>
                <w:rFonts w:asciiTheme="minorEastAsia" w:hAnsiTheme="minorEastAsia" w:eastAsiaTheme="minorEastAsia"/>
              </w:rPr>
            </w:pPr>
            <w:r>
              <w:rPr>
                <w:rFonts w:hint="eastAsia" w:asciiTheme="minorEastAsia" w:hAnsiTheme="minorEastAsia" w:eastAsiaTheme="minorEastAsia"/>
                <w:spacing w:val="-3"/>
              </w:rPr>
              <w:t>拟在本项目任职</w:t>
            </w:r>
          </w:p>
        </w:tc>
        <w:tc>
          <w:tcPr>
            <w:tcW w:w="4007" w:type="dxa"/>
          </w:tcPr>
          <w:p>
            <w:pPr>
              <w:ind w:firstLine="420"/>
              <w:jc w:val="center"/>
              <w:rPr>
                <w:rFonts w:cs="仿宋"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1619" w:type="dxa"/>
          </w:tcPr>
          <w:p>
            <w:pPr>
              <w:pStyle w:val="120"/>
              <w:spacing w:before="184" w:line="219" w:lineRule="auto"/>
              <w:ind w:firstLine="0" w:firstLineChars="0"/>
              <w:jc w:val="center"/>
              <w:rPr>
                <w:rFonts w:asciiTheme="minorEastAsia" w:hAnsiTheme="minorEastAsia" w:eastAsiaTheme="minorEastAsia"/>
              </w:rPr>
            </w:pPr>
            <w:r>
              <w:rPr>
                <w:rFonts w:hint="eastAsia" w:asciiTheme="minorEastAsia" w:hAnsiTheme="minorEastAsia" w:eastAsiaTheme="minorEastAsia"/>
                <w:spacing w:val="-5"/>
              </w:rPr>
              <w:t>年龄</w:t>
            </w:r>
          </w:p>
        </w:tc>
        <w:tc>
          <w:tcPr>
            <w:tcW w:w="1344" w:type="dxa"/>
          </w:tcPr>
          <w:p>
            <w:pPr>
              <w:ind w:firstLine="420"/>
              <w:jc w:val="center"/>
              <w:rPr>
                <w:rFonts w:cs="仿宋" w:asciiTheme="minorEastAsia" w:hAnsiTheme="minorEastAsia" w:eastAsiaTheme="minorEastAsia"/>
              </w:rPr>
            </w:pPr>
          </w:p>
        </w:tc>
        <w:tc>
          <w:tcPr>
            <w:tcW w:w="2420" w:type="dxa"/>
          </w:tcPr>
          <w:p>
            <w:pPr>
              <w:pStyle w:val="120"/>
              <w:spacing w:before="184" w:line="218" w:lineRule="auto"/>
              <w:ind w:firstLine="0" w:firstLineChars="0"/>
              <w:jc w:val="center"/>
              <w:rPr>
                <w:rFonts w:asciiTheme="minorEastAsia" w:hAnsiTheme="minorEastAsia" w:eastAsiaTheme="minorEastAsia"/>
              </w:rPr>
            </w:pPr>
            <w:r>
              <w:rPr>
                <w:rFonts w:hint="eastAsia" w:asciiTheme="minorEastAsia" w:hAnsiTheme="minorEastAsia" w:eastAsiaTheme="minorEastAsia"/>
                <w:spacing w:val="-4"/>
              </w:rPr>
              <w:t>专业技术职称</w:t>
            </w:r>
          </w:p>
        </w:tc>
        <w:tc>
          <w:tcPr>
            <w:tcW w:w="4007" w:type="dxa"/>
          </w:tcPr>
          <w:p>
            <w:pPr>
              <w:ind w:firstLine="420"/>
              <w:jc w:val="center"/>
              <w:rPr>
                <w:rFonts w:cs="仿宋"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619" w:type="dxa"/>
          </w:tcPr>
          <w:p>
            <w:pPr>
              <w:pStyle w:val="120"/>
              <w:spacing w:before="53" w:line="219" w:lineRule="auto"/>
              <w:ind w:firstLine="0" w:firstLineChars="0"/>
              <w:jc w:val="center"/>
              <w:rPr>
                <w:rFonts w:asciiTheme="minorEastAsia" w:hAnsiTheme="minorEastAsia" w:eastAsiaTheme="minorEastAsia"/>
                <w:lang w:eastAsia="zh-CN"/>
              </w:rPr>
            </w:pPr>
            <w:r>
              <w:rPr>
                <w:rFonts w:hint="eastAsia" w:asciiTheme="minorEastAsia" w:hAnsiTheme="minorEastAsia" w:eastAsiaTheme="minorEastAsia"/>
                <w:spacing w:val="-3"/>
                <w:lang w:eastAsia="zh-CN"/>
              </w:rPr>
              <w:t>执业资格证书</w:t>
            </w:r>
          </w:p>
          <w:p>
            <w:pPr>
              <w:pStyle w:val="120"/>
              <w:spacing w:before="14" w:line="211" w:lineRule="auto"/>
              <w:ind w:firstLine="0" w:firstLineChars="0"/>
              <w:jc w:val="center"/>
              <w:rPr>
                <w:rFonts w:asciiTheme="minorEastAsia" w:hAnsiTheme="minorEastAsia" w:eastAsiaTheme="minorEastAsia"/>
                <w:lang w:eastAsia="zh-CN"/>
              </w:rPr>
            </w:pPr>
            <w:r>
              <w:rPr>
                <w:rFonts w:hint="eastAsia" w:asciiTheme="minorEastAsia" w:hAnsiTheme="minorEastAsia" w:eastAsiaTheme="minorEastAsia"/>
                <w:spacing w:val="-5"/>
                <w:lang w:eastAsia="zh-CN"/>
              </w:rPr>
              <w:t>（若有）</w:t>
            </w:r>
          </w:p>
        </w:tc>
        <w:tc>
          <w:tcPr>
            <w:tcW w:w="7771" w:type="dxa"/>
            <w:gridSpan w:val="3"/>
          </w:tcPr>
          <w:p>
            <w:pPr>
              <w:ind w:firstLine="420"/>
              <w:jc w:val="center"/>
              <w:rPr>
                <w:rFonts w:cs="仿宋"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619" w:type="dxa"/>
          </w:tcPr>
          <w:p>
            <w:pPr>
              <w:pStyle w:val="120"/>
              <w:spacing w:before="192" w:line="221" w:lineRule="auto"/>
              <w:ind w:firstLine="0" w:firstLineChars="0"/>
              <w:jc w:val="center"/>
              <w:rPr>
                <w:rFonts w:asciiTheme="minorEastAsia" w:hAnsiTheme="minorEastAsia" w:eastAsiaTheme="minorEastAsia"/>
              </w:rPr>
            </w:pPr>
            <w:r>
              <w:rPr>
                <w:rFonts w:hint="eastAsia" w:asciiTheme="minorEastAsia" w:hAnsiTheme="minorEastAsia" w:eastAsiaTheme="minorEastAsia"/>
                <w:spacing w:val="-4"/>
              </w:rPr>
              <w:t>备注</w:t>
            </w:r>
          </w:p>
        </w:tc>
        <w:tc>
          <w:tcPr>
            <w:tcW w:w="7771" w:type="dxa"/>
            <w:gridSpan w:val="3"/>
          </w:tcPr>
          <w:p>
            <w:pPr>
              <w:ind w:firstLine="420"/>
              <w:jc w:val="center"/>
              <w:rPr>
                <w:rFonts w:cs="仿宋" w:asciiTheme="minorEastAsia" w:hAnsiTheme="minorEastAsia" w:eastAsiaTheme="minorEastAsia"/>
              </w:rPr>
            </w:pPr>
          </w:p>
        </w:tc>
      </w:tr>
    </w:tbl>
    <w:p>
      <w:pPr>
        <w:pStyle w:val="17"/>
        <w:spacing w:line="302" w:lineRule="auto"/>
        <w:ind w:firstLine="480"/>
        <w:rPr>
          <w:rFonts w:cs="仿宋" w:asciiTheme="minorEastAsia" w:hAnsiTheme="minorEastAsia" w:eastAsiaTheme="minorEastAsia"/>
        </w:rPr>
      </w:pPr>
    </w:p>
    <w:p>
      <w:pPr>
        <w:pStyle w:val="17"/>
        <w:spacing w:line="302" w:lineRule="auto"/>
        <w:ind w:firstLine="480"/>
        <w:jc w:val="both"/>
        <w:rPr>
          <w:rFonts w:cs="仿宋" w:asciiTheme="minorEastAsia" w:hAnsiTheme="minorEastAsia" w:eastAsiaTheme="minorEastAsia"/>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cs="仿宋" w:asciiTheme="minorEastAsia" w:hAnsiTheme="minorEastAsia" w:eastAsiaTheme="minorEastAsia"/>
          <w:spacing w:val="0"/>
          <w:sz w:val="21"/>
          <w:szCs w:val="21"/>
        </w:rPr>
      </w:pPr>
      <w:r>
        <w:rPr>
          <w:rFonts w:hint="eastAsia" w:cs="仿宋" w:asciiTheme="minorEastAsia" w:hAnsiTheme="minorEastAsia" w:eastAsiaTheme="minorEastAsia"/>
          <w:spacing w:val="0"/>
          <w:sz w:val="21"/>
          <w:szCs w:val="21"/>
        </w:rPr>
        <w:t>注：1.本表不作为否决</w:t>
      </w:r>
      <w:r>
        <w:rPr>
          <w:rFonts w:hint="eastAsia" w:cs="仿宋" w:asciiTheme="minorEastAsia" w:hAnsiTheme="minorEastAsia" w:eastAsiaTheme="minorEastAsia"/>
          <w:spacing w:val="0"/>
          <w:sz w:val="21"/>
        </w:rPr>
        <w:t>比选申请</w:t>
      </w:r>
      <w:r>
        <w:rPr>
          <w:rFonts w:hint="eastAsia" w:cs="仿宋" w:asciiTheme="minorEastAsia" w:hAnsiTheme="minorEastAsia" w:eastAsiaTheme="minorEastAsia"/>
          <w:spacing w:val="0"/>
          <w:sz w:val="21"/>
          <w:szCs w:val="21"/>
        </w:rPr>
        <w:t>条件，仅作为</w:t>
      </w:r>
      <w:r>
        <w:rPr>
          <w:rFonts w:hint="eastAsia" w:cs="仿宋" w:asciiTheme="minorEastAsia" w:hAnsiTheme="minorEastAsia" w:eastAsiaTheme="minorEastAsia"/>
          <w:spacing w:val="0"/>
          <w:sz w:val="21"/>
          <w:szCs w:val="21"/>
          <w:lang w:val="en-US" w:eastAsia="zh-CN"/>
        </w:rPr>
        <w:t>比选</w:t>
      </w:r>
      <w:r>
        <w:rPr>
          <w:rFonts w:hint="eastAsia" w:cs="仿宋" w:asciiTheme="minorEastAsia" w:hAnsiTheme="minorEastAsia" w:eastAsiaTheme="minorEastAsia"/>
          <w:spacing w:val="0"/>
          <w:sz w:val="21"/>
          <w:szCs w:val="21"/>
        </w:rPr>
        <w:t>评标时的详细评审加分项目。</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cs="仿宋" w:asciiTheme="minorEastAsia" w:hAnsiTheme="minorEastAsia" w:eastAsiaTheme="minorEastAsia"/>
          <w:spacing w:val="0"/>
          <w:sz w:val="21"/>
          <w:szCs w:val="21"/>
        </w:rPr>
      </w:pPr>
      <w:r>
        <w:rPr>
          <w:rFonts w:hint="eastAsia" w:cs="仿宋" w:asciiTheme="minorEastAsia" w:hAnsiTheme="minorEastAsia" w:eastAsiaTheme="minorEastAsia"/>
          <w:spacing w:val="0"/>
          <w:sz w:val="21"/>
          <w:szCs w:val="21"/>
        </w:rPr>
        <w:t>2.按照合同附件以及第三章“评标办法”详细评审打分需要填写本表，并在表后附拟委任的团队其他人员证明材料复印件（黑白或彩色）：身份证、职称证书、执业资格证书（若有）等有效证明材料。</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cs="仿宋" w:asciiTheme="minorEastAsia" w:hAnsiTheme="minorEastAsia" w:eastAsiaTheme="minorEastAsia"/>
          <w:spacing w:val="0"/>
          <w:sz w:val="21"/>
          <w:szCs w:val="21"/>
        </w:rPr>
      </w:pPr>
      <w:r>
        <w:rPr>
          <w:rFonts w:hint="eastAsia" w:cs="仿宋" w:asciiTheme="minorEastAsia" w:hAnsiTheme="minorEastAsia" w:eastAsiaTheme="minorEastAsia"/>
          <w:spacing w:val="0"/>
          <w:sz w:val="21"/>
          <w:szCs w:val="21"/>
        </w:rPr>
        <w:t>3.提供</w:t>
      </w:r>
      <w:r>
        <w:rPr>
          <w:rFonts w:hint="eastAsia" w:cs="仿宋" w:asciiTheme="minorEastAsia" w:hAnsiTheme="minorEastAsia" w:eastAsiaTheme="minorEastAsia"/>
          <w:spacing w:val="0"/>
          <w:sz w:val="21"/>
        </w:rPr>
        <w:t>比选申请截止日所在月的</w:t>
      </w:r>
      <w:r>
        <w:rPr>
          <w:rFonts w:hint="eastAsia" w:cs="仿宋" w:asciiTheme="minorEastAsia" w:hAnsiTheme="minorEastAsia" w:eastAsiaTheme="minorEastAsia"/>
          <w:spacing w:val="0"/>
          <w:sz w:val="21"/>
          <w:szCs w:val="21"/>
        </w:rPr>
        <w:t>上个月或上上个月开始，往前连续6个月在该比选申请人单位缴纳社保的有效证明材料。</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cs="仿宋" w:asciiTheme="minorEastAsia" w:hAnsiTheme="minorEastAsia" w:eastAsiaTheme="minorEastAsia"/>
          <w:spacing w:val="0"/>
          <w:sz w:val="21"/>
          <w:szCs w:val="21"/>
        </w:rPr>
      </w:pPr>
      <w:r>
        <w:rPr>
          <w:rFonts w:hint="eastAsia" w:cs="仿宋" w:asciiTheme="minorEastAsia" w:hAnsiTheme="minorEastAsia" w:eastAsiaTheme="minorEastAsia"/>
          <w:spacing w:val="0"/>
          <w:sz w:val="21"/>
          <w:szCs w:val="21"/>
          <w:lang w:val="en-US" w:eastAsia="zh-CN"/>
        </w:rPr>
        <w:t>4.</w:t>
      </w:r>
      <w:r>
        <w:rPr>
          <w:rFonts w:hint="eastAsia" w:cs="仿宋" w:asciiTheme="minorEastAsia" w:hAnsiTheme="minorEastAsia" w:eastAsiaTheme="minorEastAsia"/>
          <w:spacing w:val="0"/>
          <w:sz w:val="21"/>
          <w:szCs w:val="21"/>
        </w:rPr>
        <w:t>因比选申请人自身原因未提供附件或提供的附件不能与所证明的内容相匹配，造成相关内容不予认可时，比选申请人自行承担相关责任。</w:t>
      </w:r>
    </w:p>
    <w:p>
      <w:pPr>
        <w:spacing w:line="363" w:lineRule="auto"/>
        <w:ind w:firstLine="420"/>
        <w:rPr>
          <w:rFonts w:cs="仿宋" w:asciiTheme="minorEastAsia" w:hAnsiTheme="minorEastAsia" w:eastAsiaTheme="minorEastAsia"/>
          <w:szCs w:val="21"/>
        </w:rPr>
        <w:sectPr>
          <w:footerReference r:id="rId13" w:type="default"/>
          <w:pgSz w:w="12240" w:h="15840"/>
          <w:pgMar w:top="1346" w:right="1121" w:bottom="1375" w:left="1594" w:header="0" w:footer="1208" w:gutter="0"/>
          <w:cols w:space="720" w:num="1"/>
        </w:sectPr>
      </w:pPr>
    </w:p>
    <w:p>
      <w:pPr>
        <w:spacing w:before="98" w:line="222" w:lineRule="auto"/>
        <w:ind w:left="2890" w:firstLine="650" w:firstLineChars="0"/>
        <w:jc w:val="left"/>
        <w:outlineLvl w:val="1"/>
        <w:rPr>
          <w:rFonts w:hint="eastAsia" w:cs="仿宋" w:asciiTheme="minorEastAsia" w:hAnsiTheme="minorEastAsia" w:eastAsiaTheme="minorEastAsia"/>
          <w:b/>
          <w:bCs/>
          <w:spacing w:val="12"/>
          <w:sz w:val="30"/>
          <w:szCs w:val="30"/>
        </w:rPr>
      </w:pPr>
      <w:r>
        <w:rPr>
          <w:rFonts w:hint="eastAsia" w:cs="仿宋" w:asciiTheme="minorEastAsia" w:hAnsiTheme="minorEastAsia" w:eastAsiaTheme="minorEastAsia"/>
          <w:b/>
          <w:bCs/>
          <w:spacing w:val="12"/>
          <w:sz w:val="30"/>
          <w:szCs w:val="30"/>
        </w:rPr>
        <w:t>五、服务方案</w:t>
      </w:r>
    </w:p>
    <w:p>
      <w:pPr>
        <w:spacing w:before="98" w:line="222" w:lineRule="auto"/>
        <w:ind w:left="2890" w:firstLine="650"/>
        <w:outlineLvl w:val="9"/>
        <w:rPr>
          <w:rFonts w:hint="eastAsia" w:cs="仿宋" w:asciiTheme="minorEastAsia" w:hAnsiTheme="minorEastAsia" w:eastAsiaTheme="minorEastAsia"/>
          <w:b/>
          <w:bCs/>
          <w:spacing w:val="12"/>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cs="仿宋" w:asciiTheme="minorEastAsia" w:hAnsiTheme="minorEastAsia" w:eastAsiaTheme="minorEastAsia"/>
          <w:szCs w:val="21"/>
        </w:rPr>
      </w:pPr>
      <w:r>
        <w:rPr>
          <w:rFonts w:hint="eastAsia" w:cs="仿宋" w:asciiTheme="minorEastAsia" w:hAnsiTheme="minorEastAsia" w:eastAsiaTheme="minorEastAsia"/>
          <w:spacing w:val="-1"/>
          <w:szCs w:val="21"/>
        </w:rPr>
        <w:t>比选申请人应按以下要点编制服务方案（文字宜精练、内容具有针对性</w:t>
      </w:r>
      <w:r>
        <w:rPr>
          <w:rFonts w:hint="eastAsia" w:cs="仿宋" w:asciiTheme="minorEastAsia" w:hAnsiTheme="minorEastAsia" w:eastAsiaTheme="minorEastAsia"/>
          <w:spacing w:val="-8"/>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cs="仿宋" w:asciiTheme="minorEastAsia" w:hAnsiTheme="minorEastAsia" w:eastAsiaTheme="minorEastAsia"/>
          <w:szCs w:val="21"/>
        </w:rPr>
      </w:pPr>
      <w:r>
        <w:rPr>
          <w:rFonts w:hint="eastAsia" w:cs="仿宋" w:asciiTheme="minorEastAsia" w:hAnsiTheme="minorEastAsia" w:eastAsiaTheme="minorEastAsia"/>
          <w:spacing w:val="-3"/>
          <w:szCs w:val="21"/>
        </w:rPr>
        <w:t>1、对本项目的理解及整体服务方案；</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cs="仿宋" w:asciiTheme="minorEastAsia" w:hAnsiTheme="minorEastAsia" w:eastAsiaTheme="minorEastAsia"/>
          <w:szCs w:val="21"/>
        </w:rPr>
      </w:pPr>
      <w:r>
        <w:rPr>
          <w:rFonts w:hint="eastAsia" w:cs="仿宋" w:asciiTheme="minorEastAsia" w:hAnsiTheme="minorEastAsia" w:eastAsiaTheme="minorEastAsia"/>
          <w:spacing w:val="-4"/>
          <w:szCs w:val="21"/>
        </w:rPr>
        <w:t>2、对本项目进度及质量保障措施、对易出现问题环节采取的针对性</w:t>
      </w:r>
      <w:r>
        <w:rPr>
          <w:rFonts w:hint="eastAsia" w:cs="仿宋" w:asciiTheme="minorEastAsia" w:hAnsiTheme="minorEastAsia" w:eastAsiaTheme="minorEastAsia"/>
          <w:spacing w:val="-5"/>
          <w:szCs w:val="21"/>
        </w:rPr>
        <w:t>、可行性措施；</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s="仿宋" w:asciiTheme="minorEastAsia" w:hAnsiTheme="minorEastAsia" w:eastAsiaTheme="minorEastAsia"/>
          <w:spacing w:val="-4"/>
          <w:szCs w:val="21"/>
          <w:lang w:eastAsia="zh-CN"/>
        </w:rPr>
      </w:pPr>
      <w:r>
        <w:rPr>
          <w:rFonts w:hint="eastAsia" w:cs="仿宋" w:asciiTheme="minorEastAsia" w:hAnsiTheme="minorEastAsia" w:eastAsiaTheme="minorEastAsia"/>
          <w:spacing w:val="-4"/>
          <w:szCs w:val="21"/>
        </w:rPr>
        <w:t>3、对本项目档案管理</w:t>
      </w:r>
      <w:r>
        <w:rPr>
          <w:rFonts w:hint="eastAsia" w:cs="仿宋" w:asciiTheme="minorEastAsia" w:hAnsiTheme="minorEastAsia" w:eastAsiaTheme="minorEastAsia"/>
          <w:spacing w:val="-4"/>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s="仿宋" w:asciiTheme="minorEastAsia" w:hAnsiTheme="minorEastAsia" w:eastAsiaTheme="minorEastAsia"/>
          <w:spacing w:val="-4"/>
          <w:szCs w:val="21"/>
        </w:rPr>
      </w:pPr>
      <w:r>
        <w:rPr>
          <w:rFonts w:hint="eastAsia" w:cs="仿宋" w:asciiTheme="minorEastAsia" w:hAnsiTheme="minorEastAsia" w:eastAsiaTheme="minorEastAsia"/>
          <w:spacing w:val="-4"/>
          <w:szCs w:val="21"/>
        </w:rPr>
        <w:t>4、对招标工作保密措施、应急预案及后续服务。</w:t>
      </w:r>
    </w:p>
    <w:p>
      <w:pPr>
        <w:pStyle w:val="2"/>
        <w:ind w:firstLine="480"/>
        <w:rPr>
          <w:rFonts w:hint="eastAsia"/>
        </w:rPr>
      </w:pPr>
    </w:p>
    <w:p>
      <w:pPr>
        <w:pStyle w:val="2"/>
        <w:ind w:firstLine="480"/>
        <w:rPr>
          <w:rFonts w:cs="仿宋" w:asciiTheme="minorEastAsia" w:hAnsiTheme="minorEastAsia" w:eastAsiaTheme="minorEastAsia"/>
          <w:szCs w:val="21"/>
        </w:rPr>
        <w:sectPr>
          <w:footerReference r:id="rId14" w:type="default"/>
          <w:pgSz w:w="12240" w:h="15840"/>
          <w:pgMar w:top="1346" w:right="1836" w:bottom="1233" w:left="1836" w:header="0" w:footer="1066" w:gutter="0"/>
          <w:cols w:space="720" w:num="1"/>
        </w:sectPr>
      </w:pPr>
    </w:p>
    <w:p>
      <w:pPr>
        <w:pStyle w:val="17"/>
        <w:spacing w:line="267" w:lineRule="auto"/>
        <w:ind w:firstLine="482"/>
        <w:jc w:val="both"/>
        <w:rPr>
          <w:rFonts w:cs="仿宋" w:asciiTheme="minorEastAsia" w:hAnsiTheme="minorEastAsia" w:eastAsiaTheme="minorEastAsia"/>
          <w:b/>
          <w:bCs/>
        </w:rPr>
      </w:pPr>
    </w:p>
    <w:p>
      <w:pPr>
        <w:spacing w:before="98" w:line="222" w:lineRule="auto"/>
        <w:ind w:left="2890" w:firstLine="650"/>
        <w:outlineLvl w:val="1"/>
        <w:rPr>
          <w:rFonts w:cs="仿宋" w:asciiTheme="minorEastAsia" w:hAnsiTheme="minorEastAsia" w:eastAsiaTheme="minorEastAsia"/>
          <w:b/>
          <w:bCs/>
          <w:sz w:val="30"/>
          <w:szCs w:val="30"/>
        </w:rPr>
      </w:pPr>
      <w:r>
        <w:rPr>
          <w:rFonts w:hint="eastAsia" w:cs="仿宋" w:asciiTheme="minorEastAsia" w:hAnsiTheme="minorEastAsia" w:eastAsiaTheme="minorEastAsia"/>
          <w:b/>
          <w:bCs/>
          <w:spacing w:val="12"/>
          <w:sz w:val="30"/>
          <w:szCs w:val="30"/>
        </w:rPr>
        <w:t>六、其他资料（如有）</w:t>
      </w:r>
    </w:p>
    <w:p>
      <w:pPr>
        <w:pStyle w:val="17"/>
        <w:spacing w:line="265" w:lineRule="auto"/>
        <w:ind w:firstLine="480"/>
        <w:jc w:val="both"/>
        <w:rPr>
          <w:rFonts w:cs="仿宋" w:asciiTheme="minorEastAsia" w:hAnsiTheme="minorEastAsia" w:eastAsiaTheme="minorEastAsia"/>
        </w:rPr>
      </w:pPr>
    </w:p>
    <w:p>
      <w:pPr>
        <w:spacing w:before="69" w:line="217" w:lineRule="auto"/>
        <w:ind w:left="80" w:firstLine="416"/>
        <w:rPr>
          <w:rFonts w:cs="仿宋" w:asciiTheme="minorEastAsia" w:hAnsiTheme="minorEastAsia" w:eastAsiaTheme="minorEastAsia"/>
          <w:spacing w:val="-1"/>
          <w:szCs w:val="21"/>
        </w:rPr>
      </w:pPr>
      <w:r>
        <w:rPr>
          <w:rFonts w:hint="eastAsia" w:cs="仿宋" w:asciiTheme="minorEastAsia" w:hAnsiTheme="minorEastAsia" w:eastAsiaTheme="minorEastAsia"/>
          <w:spacing w:val="-1"/>
          <w:szCs w:val="21"/>
        </w:rPr>
        <w:t>注：比选申请人认为需要附的其他资料。</w:t>
      </w:r>
    </w:p>
    <w:p>
      <w:pPr>
        <w:spacing w:line="436" w:lineRule="auto"/>
        <w:ind w:firstLine="420"/>
        <w:rPr>
          <w:rFonts w:cs="仿宋" w:asciiTheme="minorEastAsia" w:hAnsiTheme="minorEastAsia" w:eastAsiaTheme="minorEastAsia"/>
          <w:szCs w:val="21"/>
        </w:rPr>
      </w:pPr>
    </w:p>
    <w:p>
      <w:pPr>
        <w:spacing w:line="436" w:lineRule="auto"/>
        <w:ind w:firstLine="420"/>
        <w:rPr>
          <w:rFonts w:cs="仿宋" w:asciiTheme="minorEastAsia" w:hAnsiTheme="minorEastAsia" w:eastAsiaTheme="minorEastAsia"/>
          <w:szCs w:val="21"/>
        </w:rPr>
      </w:pPr>
    </w:p>
    <w:p>
      <w:pPr>
        <w:spacing w:line="436" w:lineRule="auto"/>
        <w:ind w:firstLine="420"/>
        <w:rPr>
          <w:rFonts w:cs="仿宋" w:asciiTheme="minorEastAsia" w:hAnsiTheme="minorEastAsia" w:eastAsiaTheme="minorEastAsia"/>
          <w:szCs w:val="21"/>
        </w:rPr>
      </w:pPr>
    </w:p>
    <w:p>
      <w:pPr>
        <w:tabs>
          <w:tab w:val="left" w:pos="5220"/>
          <w:tab w:val="left" w:pos="5400"/>
          <w:tab w:val="left" w:pos="5580"/>
        </w:tabs>
        <w:ind w:firstLine="420"/>
        <w:rPr>
          <w:rFonts w:cs="仿宋" w:asciiTheme="minorEastAsia" w:hAnsiTheme="minorEastAsia" w:eastAsiaTheme="minorEastAsia"/>
          <w:color w:val="000000"/>
          <w:szCs w:val="21"/>
        </w:rPr>
      </w:pPr>
    </w:p>
    <w:p>
      <w:pPr>
        <w:tabs>
          <w:tab w:val="left" w:pos="5220"/>
          <w:tab w:val="left" w:pos="5400"/>
          <w:tab w:val="left" w:pos="5580"/>
        </w:tabs>
        <w:ind w:firstLine="420"/>
        <w:rPr>
          <w:rFonts w:cs="仿宋" w:asciiTheme="minorEastAsia" w:hAnsiTheme="minorEastAsia" w:eastAsiaTheme="minorEastAsia"/>
          <w:color w:val="000000"/>
          <w:szCs w:val="21"/>
        </w:rPr>
      </w:pPr>
    </w:p>
    <w:p>
      <w:pPr>
        <w:tabs>
          <w:tab w:val="left" w:pos="5220"/>
          <w:tab w:val="left" w:pos="5400"/>
          <w:tab w:val="left" w:pos="5580"/>
        </w:tabs>
        <w:ind w:firstLine="420"/>
        <w:rPr>
          <w:rFonts w:cs="仿宋" w:asciiTheme="minorEastAsia" w:hAnsiTheme="minorEastAsia" w:eastAsiaTheme="minorEastAsia"/>
          <w:color w:val="000000"/>
          <w:szCs w:val="21"/>
        </w:rPr>
      </w:pPr>
    </w:p>
    <w:p>
      <w:pPr>
        <w:tabs>
          <w:tab w:val="left" w:pos="5220"/>
          <w:tab w:val="left" w:pos="5400"/>
          <w:tab w:val="left" w:pos="5580"/>
        </w:tabs>
        <w:ind w:firstLine="420"/>
        <w:rPr>
          <w:rFonts w:cs="仿宋" w:asciiTheme="minorEastAsia" w:hAnsiTheme="minorEastAsia" w:eastAsiaTheme="minorEastAsia"/>
          <w:color w:val="000000"/>
          <w:szCs w:val="21"/>
        </w:rPr>
      </w:pPr>
    </w:p>
    <w:p>
      <w:pPr>
        <w:tabs>
          <w:tab w:val="left" w:pos="5220"/>
          <w:tab w:val="left" w:pos="5400"/>
          <w:tab w:val="left" w:pos="5580"/>
        </w:tabs>
        <w:ind w:firstLine="420"/>
        <w:rPr>
          <w:rFonts w:cs="仿宋" w:asciiTheme="minorEastAsia" w:hAnsiTheme="minorEastAsia" w:eastAsiaTheme="minorEastAsia"/>
          <w:color w:val="000000"/>
          <w:szCs w:val="21"/>
        </w:rPr>
      </w:pPr>
    </w:p>
    <w:p>
      <w:pPr>
        <w:tabs>
          <w:tab w:val="left" w:pos="5220"/>
          <w:tab w:val="left" w:pos="5400"/>
          <w:tab w:val="left" w:pos="5580"/>
        </w:tabs>
        <w:ind w:firstLine="420"/>
        <w:rPr>
          <w:rFonts w:cs="仿宋" w:asciiTheme="minorEastAsia" w:hAnsiTheme="minorEastAsia" w:eastAsiaTheme="minorEastAsia"/>
          <w:color w:val="000000"/>
          <w:szCs w:val="21"/>
        </w:rPr>
      </w:pPr>
    </w:p>
    <w:p>
      <w:pPr>
        <w:tabs>
          <w:tab w:val="left" w:pos="5220"/>
          <w:tab w:val="left" w:pos="5400"/>
          <w:tab w:val="left" w:pos="5580"/>
        </w:tabs>
        <w:ind w:firstLine="420"/>
        <w:rPr>
          <w:rFonts w:cs="仿宋" w:asciiTheme="minorEastAsia" w:hAnsiTheme="minorEastAsia" w:eastAsiaTheme="minorEastAsia"/>
          <w:color w:val="000000"/>
          <w:szCs w:val="21"/>
        </w:rPr>
      </w:pPr>
    </w:p>
    <w:p>
      <w:pPr>
        <w:tabs>
          <w:tab w:val="left" w:pos="5220"/>
          <w:tab w:val="left" w:pos="5400"/>
          <w:tab w:val="left" w:pos="5580"/>
        </w:tabs>
        <w:ind w:firstLine="420"/>
        <w:rPr>
          <w:rFonts w:cs="仿宋" w:asciiTheme="minorEastAsia" w:hAnsiTheme="minorEastAsia" w:eastAsiaTheme="minorEastAsia"/>
          <w:color w:val="000000"/>
          <w:szCs w:val="21"/>
        </w:rPr>
      </w:pPr>
    </w:p>
    <w:p>
      <w:pPr>
        <w:tabs>
          <w:tab w:val="left" w:pos="5220"/>
          <w:tab w:val="left" w:pos="5400"/>
          <w:tab w:val="left" w:pos="5580"/>
        </w:tabs>
        <w:ind w:firstLine="420"/>
        <w:rPr>
          <w:rFonts w:cs="仿宋" w:asciiTheme="minorEastAsia" w:hAnsiTheme="minorEastAsia" w:eastAsiaTheme="minorEastAsia"/>
          <w:color w:val="000000"/>
          <w:szCs w:val="21"/>
        </w:rPr>
      </w:pPr>
    </w:p>
    <w:p>
      <w:pPr>
        <w:tabs>
          <w:tab w:val="left" w:pos="5220"/>
          <w:tab w:val="left" w:pos="5400"/>
          <w:tab w:val="left" w:pos="5580"/>
        </w:tabs>
        <w:ind w:firstLine="420"/>
        <w:rPr>
          <w:rFonts w:cs="仿宋" w:asciiTheme="minorEastAsia" w:hAnsiTheme="minorEastAsia" w:eastAsiaTheme="minorEastAsia"/>
          <w:color w:val="000000"/>
          <w:szCs w:val="21"/>
        </w:rPr>
      </w:pPr>
    </w:p>
    <w:p>
      <w:pPr>
        <w:tabs>
          <w:tab w:val="left" w:pos="5220"/>
          <w:tab w:val="left" w:pos="5400"/>
          <w:tab w:val="left" w:pos="5580"/>
        </w:tabs>
        <w:ind w:firstLine="420"/>
        <w:rPr>
          <w:rFonts w:cs="仿宋" w:asciiTheme="minorEastAsia" w:hAnsiTheme="minorEastAsia" w:eastAsiaTheme="minorEastAsia"/>
          <w:color w:val="000000"/>
          <w:szCs w:val="21"/>
        </w:rPr>
      </w:pPr>
    </w:p>
    <w:p>
      <w:pPr>
        <w:ind w:firstLine="0" w:firstLineChars="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br w:type="page"/>
      </w:r>
    </w:p>
    <w:p>
      <w:pPr>
        <w:pStyle w:val="2"/>
        <w:ind w:firstLine="480"/>
        <w:rPr>
          <w:rFonts w:cs="仿宋" w:asciiTheme="minorEastAsia" w:hAnsiTheme="minorEastAsia" w:eastAsiaTheme="minorEastAsia"/>
          <w:color w:val="000000"/>
        </w:rPr>
      </w:pPr>
    </w:p>
    <w:p>
      <w:pPr>
        <w:ind w:firstLine="0" w:firstLineChars="0"/>
        <w:jc w:val="center"/>
        <w:rPr>
          <w:rFonts w:cs="仿宋" w:asciiTheme="minorEastAsia" w:hAnsiTheme="minorEastAsia" w:eastAsiaTheme="minorEastAsia"/>
          <w:b/>
          <w:color w:val="000000"/>
          <w:sz w:val="36"/>
          <w:szCs w:val="36"/>
        </w:rPr>
      </w:pPr>
      <w:r>
        <w:rPr>
          <w:rFonts w:hint="eastAsia" w:cs="仿宋" w:asciiTheme="minorEastAsia" w:hAnsiTheme="minorEastAsia" w:eastAsiaTheme="minorEastAsia"/>
          <w:b/>
          <w:color w:val="000000"/>
          <w:sz w:val="32"/>
          <w:szCs w:val="32"/>
        </w:rPr>
        <w:t>四川成渝高速公路股份有限公司公路运营管理一分公司2025-2026年招标</w:t>
      </w:r>
      <w:r>
        <w:rPr>
          <w:rFonts w:hint="eastAsia" w:cs="仿宋" w:asciiTheme="minorEastAsia" w:hAnsiTheme="minorEastAsia" w:eastAsiaTheme="minorEastAsia"/>
          <w:b/>
          <w:color w:val="000000"/>
          <w:sz w:val="32"/>
          <w:szCs w:val="32"/>
          <w:lang w:val="en-US" w:eastAsia="zh-CN"/>
        </w:rPr>
        <w:t>咨询</w:t>
      </w:r>
      <w:r>
        <w:rPr>
          <w:rFonts w:hint="eastAsia" w:cs="仿宋" w:asciiTheme="minorEastAsia" w:hAnsiTheme="minorEastAsia" w:eastAsiaTheme="minorEastAsia"/>
          <w:b/>
          <w:color w:val="000000"/>
          <w:sz w:val="32"/>
          <w:szCs w:val="32"/>
        </w:rPr>
        <w:t>服务项目</w:t>
      </w:r>
    </w:p>
    <w:p>
      <w:pPr>
        <w:pStyle w:val="2"/>
        <w:spacing w:after="0"/>
        <w:ind w:left="0" w:leftChars="0" w:firstLine="0" w:firstLineChars="0"/>
        <w:jc w:val="center"/>
        <w:rPr>
          <w:rFonts w:cs="仿宋" w:asciiTheme="minorEastAsia" w:hAnsiTheme="minorEastAsia" w:eastAsiaTheme="minorEastAsia"/>
          <w:b/>
          <w:color w:val="000000"/>
          <w:sz w:val="36"/>
          <w:szCs w:val="36"/>
        </w:rPr>
      </w:pPr>
    </w:p>
    <w:p>
      <w:pPr>
        <w:pStyle w:val="2"/>
        <w:spacing w:after="0"/>
        <w:ind w:left="0" w:leftChars="0" w:firstLine="0" w:firstLineChars="0"/>
        <w:jc w:val="center"/>
        <w:rPr>
          <w:rFonts w:cs="仿宋" w:asciiTheme="minorEastAsia" w:hAnsiTheme="minorEastAsia" w:eastAsiaTheme="minorEastAsia"/>
          <w:b/>
          <w:color w:val="000000"/>
          <w:sz w:val="36"/>
          <w:szCs w:val="36"/>
        </w:rPr>
      </w:pPr>
    </w:p>
    <w:p>
      <w:pPr>
        <w:pStyle w:val="2"/>
        <w:spacing w:after="0"/>
        <w:ind w:left="0" w:leftChars="0" w:firstLine="0" w:firstLineChars="0"/>
        <w:jc w:val="center"/>
        <w:rPr>
          <w:rFonts w:cs="仿宋" w:asciiTheme="minorEastAsia" w:hAnsiTheme="minorEastAsia" w:eastAsiaTheme="minorEastAsia"/>
          <w:b/>
          <w:color w:val="000000"/>
          <w:sz w:val="36"/>
          <w:szCs w:val="36"/>
        </w:rPr>
      </w:pPr>
    </w:p>
    <w:p>
      <w:pPr>
        <w:ind w:firstLine="0" w:firstLineChars="0"/>
        <w:jc w:val="center"/>
        <w:rPr>
          <w:rFonts w:cs="仿宋" w:asciiTheme="minorEastAsia" w:hAnsiTheme="minorEastAsia" w:eastAsiaTheme="minorEastAsia"/>
          <w:color w:val="000000"/>
          <w:sz w:val="28"/>
          <w:szCs w:val="28"/>
        </w:rPr>
      </w:pPr>
    </w:p>
    <w:p>
      <w:pPr>
        <w:ind w:firstLine="0" w:firstLineChars="0"/>
        <w:jc w:val="center"/>
        <w:rPr>
          <w:rFonts w:cs="仿宋" w:asciiTheme="minorEastAsia" w:hAnsiTheme="minorEastAsia" w:eastAsiaTheme="minorEastAsia"/>
          <w:b/>
          <w:color w:val="000000"/>
          <w:sz w:val="52"/>
          <w:szCs w:val="52"/>
        </w:rPr>
      </w:pPr>
      <w:r>
        <w:rPr>
          <w:rFonts w:hint="eastAsia" w:cs="仿宋" w:asciiTheme="minorEastAsia" w:hAnsiTheme="minorEastAsia" w:eastAsiaTheme="minorEastAsia"/>
          <w:b/>
          <w:color w:val="000000"/>
          <w:sz w:val="52"/>
          <w:szCs w:val="52"/>
        </w:rPr>
        <w:t>比选报价文件</w:t>
      </w:r>
    </w:p>
    <w:p>
      <w:pPr>
        <w:ind w:firstLine="0" w:firstLineChars="0"/>
        <w:jc w:val="center"/>
        <w:rPr>
          <w:rFonts w:cs="仿宋" w:asciiTheme="minorEastAsia" w:hAnsiTheme="minorEastAsia" w:eastAsiaTheme="minorEastAsia"/>
          <w:b/>
          <w:color w:val="000000"/>
          <w:sz w:val="24"/>
        </w:rPr>
      </w:pPr>
      <w:r>
        <w:rPr>
          <w:rFonts w:hint="eastAsia" w:cs="仿宋" w:asciiTheme="minorEastAsia" w:hAnsiTheme="minorEastAsia" w:eastAsiaTheme="minorEastAsia"/>
          <w:b/>
          <w:color w:val="000000"/>
          <w:sz w:val="24"/>
        </w:rPr>
        <w:t>第二个信封（报价文件）</w:t>
      </w:r>
    </w:p>
    <w:p>
      <w:pPr>
        <w:ind w:firstLine="0" w:firstLineChars="0"/>
        <w:jc w:val="center"/>
        <w:rPr>
          <w:rFonts w:cs="仿宋" w:asciiTheme="minorEastAsia" w:hAnsiTheme="minorEastAsia" w:eastAsiaTheme="minorEastAsia"/>
          <w:color w:val="000000"/>
          <w:sz w:val="28"/>
          <w:szCs w:val="28"/>
        </w:rPr>
      </w:pPr>
    </w:p>
    <w:p>
      <w:pPr>
        <w:pStyle w:val="2"/>
        <w:spacing w:after="0"/>
        <w:ind w:left="0" w:leftChars="0" w:firstLine="0" w:firstLineChars="0"/>
        <w:jc w:val="center"/>
        <w:rPr>
          <w:rFonts w:cs="仿宋" w:asciiTheme="minorEastAsia" w:hAnsiTheme="minorEastAsia" w:eastAsiaTheme="minorEastAsia"/>
          <w:color w:val="000000"/>
          <w:sz w:val="28"/>
          <w:szCs w:val="28"/>
        </w:rPr>
      </w:pPr>
    </w:p>
    <w:p>
      <w:pPr>
        <w:pStyle w:val="2"/>
        <w:spacing w:after="0"/>
        <w:ind w:left="0" w:leftChars="0" w:firstLine="0" w:firstLineChars="0"/>
        <w:jc w:val="center"/>
        <w:rPr>
          <w:rFonts w:cs="仿宋" w:asciiTheme="minorEastAsia" w:hAnsiTheme="minorEastAsia" w:eastAsiaTheme="minorEastAsia"/>
          <w:color w:val="000000"/>
          <w:sz w:val="28"/>
          <w:szCs w:val="28"/>
        </w:rPr>
      </w:pPr>
    </w:p>
    <w:p>
      <w:pPr>
        <w:pStyle w:val="2"/>
        <w:spacing w:after="0"/>
        <w:ind w:left="0" w:leftChars="0" w:firstLine="0" w:firstLineChars="0"/>
        <w:jc w:val="center"/>
        <w:rPr>
          <w:rFonts w:cs="仿宋" w:asciiTheme="minorEastAsia" w:hAnsiTheme="minorEastAsia" w:eastAsiaTheme="minorEastAsia"/>
          <w:color w:val="000000"/>
          <w:sz w:val="28"/>
          <w:szCs w:val="28"/>
        </w:rPr>
      </w:pPr>
    </w:p>
    <w:p>
      <w:pPr>
        <w:pStyle w:val="2"/>
        <w:spacing w:after="0"/>
        <w:ind w:left="0" w:leftChars="0" w:firstLine="0" w:firstLineChars="0"/>
        <w:jc w:val="center"/>
        <w:rPr>
          <w:rFonts w:cs="仿宋" w:asciiTheme="minorEastAsia" w:hAnsiTheme="minorEastAsia" w:eastAsiaTheme="minorEastAsia"/>
          <w:color w:val="000000"/>
          <w:sz w:val="28"/>
          <w:szCs w:val="28"/>
        </w:rPr>
      </w:pPr>
    </w:p>
    <w:p>
      <w:pPr>
        <w:pStyle w:val="2"/>
        <w:spacing w:after="0"/>
        <w:ind w:left="0" w:leftChars="0" w:firstLine="0" w:firstLineChars="0"/>
        <w:jc w:val="center"/>
        <w:rPr>
          <w:rFonts w:cs="仿宋" w:asciiTheme="minorEastAsia" w:hAnsiTheme="minorEastAsia" w:eastAsiaTheme="minorEastAsia"/>
          <w:color w:val="000000"/>
          <w:sz w:val="28"/>
          <w:szCs w:val="28"/>
        </w:rPr>
      </w:pPr>
    </w:p>
    <w:p>
      <w:pPr>
        <w:pStyle w:val="2"/>
        <w:spacing w:after="0"/>
        <w:ind w:left="0" w:leftChars="0" w:firstLine="0" w:firstLineChars="0"/>
        <w:jc w:val="center"/>
        <w:rPr>
          <w:rFonts w:cs="仿宋" w:asciiTheme="minorEastAsia" w:hAnsiTheme="minorEastAsia" w:eastAsiaTheme="minorEastAsia"/>
          <w:color w:val="000000"/>
        </w:rPr>
      </w:pPr>
    </w:p>
    <w:p>
      <w:pPr>
        <w:pStyle w:val="2"/>
        <w:spacing w:after="0"/>
        <w:ind w:left="0" w:leftChars="0" w:firstLine="0" w:firstLineChars="0"/>
        <w:jc w:val="center"/>
        <w:rPr>
          <w:rFonts w:cs="仿宋" w:asciiTheme="minorEastAsia" w:hAnsiTheme="minorEastAsia" w:eastAsiaTheme="minorEastAsia"/>
          <w:color w:val="000000"/>
        </w:rPr>
      </w:pPr>
    </w:p>
    <w:p>
      <w:pPr>
        <w:pStyle w:val="2"/>
        <w:spacing w:after="0"/>
        <w:ind w:left="0" w:leftChars="0" w:firstLine="0" w:firstLineChars="0"/>
        <w:jc w:val="center"/>
        <w:rPr>
          <w:rFonts w:cs="仿宋" w:asciiTheme="minorEastAsia" w:hAnsiTheme="minorEastAsia" w:eastAsiaTheme="minorEastAsia"/>
          <w:color w:val="000000"/>
        </w:rPr>
      </w:pPr>
    </w:p>
    <w:p>
      <w:pPr>
        <w:pStyle w:val="93"/>
        <w:ind w:firstLine="0"/>
        <w:rPr>
          <w:rFonts w:cs="仿宋" w:asciiTheme="minorEastAsia" w:hAnsiTheme="minorEastAsia" w:eastAsiaTheme="minorEastAsia"/>
          <w:color w:val="000000"/>
        </w:rPr>
      </w:pPr>
    </w:p>
    <w:p>
      <w:pPr>
        <w:ind w:firstLine="0" w:firstLineChars="0"/>
        <w:jc w:val="center"/>
        <w:rPr>
          <w:rFonts w:cs="仿宋" w:asciiTheme="minorEastAsia" w:hAnsiTheme="minorEastAsia" w:eastAsiaTheme="minorEastAsia"/>
          <w:color w:val="000000"/>
        </w:rPr>
      </w:pPr>
    </w:p>
    <w:p>
      <w:pPr>
        <w:ind w:firstLine="0" w:firstLineChars="0"/>
        <w:jc w:val="center"/>
        <w:rPr>
          <w:rFonts w:cs="仿宋" w:asciiTheme="minorEastAsia" w:hAnsiTheme="minorEastAsia" w:eastAsiaTheme="minorEastAsia"/>
          <w:b/>
          <w:color w:val="000000"/>
          <w:sz w:val="32"/>
          <w:szCs w:val="32"/>
        </w:rPr>
      </w:pPr>
      <w:r>
        <w:rPr>
          <w:rFonts w:hint="eastAsia" w:cs="仿宋" w:asciiTheme="minorEastAsia" w:hAnsiTheme="minorEastAsia" w:eastAsiaTheme="minorEastAsia"/>
          <w:b/>
          <w:color w:val="000000"/>
          <w:sz w:val="32"/>
          <w:szCs w:val="32"/>
        </w:rPr>
        <w:t>比选申请人：</w:t>
      </w:r>
      <w:r>
        <w:rPr>
          <w:rFonts w:hint="eastAsia" w:cs="仿宋" w:asciiTheme="minorEastAsia" w:hAnsiTheme="minorEastAsia" w:eastAsiaTheme="minorEastAsia"/>
          <w:b/>
          <w:color w:val="000000"/>
          <w:sz w:val="32"/>
          <w:szCs w:val="32"/>
          <w:u w:val="single"/>
        </w:rPr>
        <w:t>（全称）</w:t>
      </w:r>
      <w:r>
        <w:rPr>
          <w:rFonts w:hint="eastAsia" w:cs="仿宋" w:asciiTheme="minorEastAsia" w:hAnsiTheme="minorEastAsia" w:eastAsiaTheme="minorEastAsia"/>
          <w:b/>
          <w:color w:val="000000"/>
          <w:sz w:val="32"/>
          <w:szCs w:val="32"/>
        </w:rPr>
        <w:t>（盖单位章）</w:t>
      </w:r>
    </w:p>
    <w:p>
      <w:pPr>
        <w:tabs>
          <w:tab w:val="left" w:pos="5220"/>
          <w:tab w:val="left" w:pos="5400"/>
          <w:tab w:val="left" w:pos="5580"/>
        </w:tabs>
        <w:ind w:firstLine="0" w:firstLineChars="0"/>
        <w:jc w:val="center"/>
        <w:rPr>
          <w:rFonts w:cs="仿宋" w:asciiTheme="minorEastAsia" w:hAnsiTheme="minorEastAsia" w:eastAsiaTheme="minorEastAsia"/>
          <w:color w:val="000000"/>
          <w:sz w:val="32"/>
          <w:szCs w:val="32"/>
        </w:rPr>
      </w:pPr>
      <w:r>
        <w:rPr>
          <w:rFonts w:hint="eastAsia" w:cs="仿宋" w:asciiTheme="minorEastAsia" w:hAnsiTheme="minorEastAsia" w:eastAsiaTheme="minorEastAsia"/>
          <w:b/>
          <w:color w:val="000000"/>
          <w:sz w:val="32"/>
          <w:szCs w:val="32"/>
        </w:rPr>
        <w:t>年</w:t>
      </w:r>
      <w:r>
        <w:rPr>
          <w:rFonts w:hint="eastAsia" w:cs="仿宋" w:asciiTheme="minorEastAsia" w:hAnsiTheme="minorEastAsia" w:eastAsiaTheme="minorEastAsia"/>
          <w:b/>
          <w:color w:val="000000"/>
          <w:sz w:val="32"/>
          <w:szCs w:val="32"/>
          <w:lang w:val="en-US" w:eastAsia="zh-CN"/>
        </w:rPr>
        <w:t xml:space="preserve">  </w:t>
      </w:r>
      <w:r>
        <w:rPr>
          <w:rFonts w:hint="eastAsia" w:cs="仿宋" w:asciiTheme="minorEastAsia" w:hAnsiTheme="minorEastAsia" w:eastAsiaTheme="minorEastAsia"/>
          <w:b/>
          <w:color w:val="000000"/>
          <w:sz w:val="32"/>
          <w:szCs w:val="32"/>
        </w:rPr>
        <w:t>月</w:t>
      </w:r>
      <w:r>
        <w:rPr>
          <w:rFonts w:hint="eastAsia" w:cs="仿宋" w:asciiTheme="minorEastAsia" w:hAnsiTheme="minorEastAsia" w:eastAsiaTheme="minorEastAsia"/>
          <w:b/>
          <w:color w:val="000000"/>
          <w:sz w:val="32"/>
          <w:szCs w:val="32"/>
          <w:lang w:val="en-US" w:eastAsia="zh-CN"/>
        </w:rPr>
        <w:t xml:space="preserve">   </w:t>
      </w:r>
      <w:r>
        <w:rPr>
          <w:rFonts w:hint="eastAsia" w:cs="仿宋" w:asciiTheme="minorEastAsia" w:hAnsiTheme="minorEastAsia" w:eastAsiaTheme="minorEastAsia"/>
          <w:b/>
          <w:color w:val="000000"/>
          <w:sz w:val="32"/>
          <w:szCs w:val="32"/>
        </w:rPr>
        <w:t>日</w:t>
      </w:r>
    </w:p>
    <w:p>
      <w:pPr>
        <w:spacing w:beforeLines="50" w:afterLines="50" w:line="360" w:lineRule="auto"/>
        <w:ind w:firstLine="0" w:firstLineChars="0"/>
        <w:jc w:val="both"/>
        <w:outlineLvl w:val="9"/>
        <w:rPr>
          <w:rFonts w:cs="仿宋" w:asciiTheme="minorEastAsia" w:hAnsiTheme="minorEastAsia" w:eastAsiaTheme="minorEastAsia"/>
          <w:color w:val="000000"/>
          <w:sz w:val="32"/>
          <w:szCs w:val="32"/>
        </w:rPr>
      </w:pPr>
    </w:p>
    <w:p>
      <w:pPr>
        <w:pStyle w:val="6"/>
        <w:spacing w:beforeLines="50" w:afterLines="50" w:line="360" w:lineRule="auto"/>
        <w:ind w:firstLine="0" w:firstLineChars="0"/>
        <w:jc w:val="center"/>
        <w:rPr>
          <w:rFonts w:hint="eastAsia" w:cs="仿宋" w:asciiTheme="minorEastAsia" w:hAnsiTheme="minorEastAsia" w:eastAsiaTheme="minorEastAsia"/>
          <w:color w:val="000000"/>
          <w:sz w:val="32"/>
          <w:szCs w:val="32"/>
          <w:lang w:eastAsia="zh-CN"/>
        </w:rPr>
      </w:pPr>
      <w:r>
        <w:rPr>
          <w:rFonts w:hint="eastAsia" w:cs="仿宋" w:asciiTheme="minorEastAsia" w:hAnsiTheme="minorEastAsia" w:eastAsiaTheme="minorEastAsia"/>
          <w:color w:val="000000"/>
          <w:sz w:val="32"/>
          <w:szCs w:val="32"/>
        </w:rPr>
        <w:t>一、报价函</w:t>
      </w:r>
      <w:r>
        <w:rPr>
          <w:rFonts w:hint="eastAsia" w:cs="仿宋" w:asciiTheme="minorEastAsia" w:hAnsiTheme="minorEastAsia" w:eastAsiaTheme="minorEastAsia"/>
          <w:color w:val="000000"/>
          <w:sz w:val="32"/>
          <w:szCs w:val="32"/>
          <w:lang w:eastAsia="zh-CN"/>
        </w:rPr>
        <w:t>（</w:t>
      </w:r>
      <w:r>
        <w:rPr>
          <w:rFonts w:hint="eastAsia" w:cs="仿宋" w:asciiTheme="minorEastAsia" w:hAnsiTheme="minorEastAsia" w:eastAsiaTheme="minorEastAsia"/>
          <w:color w:val="000000"/>
          <w:sz w:val="32"/>
          <w:szCs w:val="32"/>
          <w:lang w:val="en-US" w:eastAsia="zh-CN"/>
        </w:rPr>
        <w:t>第二信封</w:t>
      </w:r>
      <w:r>
        <w:rPr>
          <w:rFonts w:hint="eastAsia" w:cs="仿宋" w:asciiTheme="minorEastAsia" w:hAnsiTheme="minorEastAsia" w:eastAsiaTheme="minorEastAsia"/>
          <w:color w:val="000000"/>
          <w:sz w:val="32"/>
          <w:szCs w:val="32"/>
          <w:lang w:eastAsia="zh-CN"/>
        </w:rPr>
        <w:t>）</w:t>
      </w:r>
    </w:p>
    <w:p>
      <w:pPr>
        <w:ind w:left="420" w:firstLine="0" w:firstLineChars="0"/>
        <w:rPr>
          <w:rFonts w:cs="仿宋" w:asciiTheme="minorEastAsia" w:hAnsiTheme="minorEastAsia" w:eastAsiaTheme="minorEastAsia"/>
          <w:color w:val="000000"/>
        </w:rPr>
      </w:pPr>
    </w:p>
    <w:p>
      <w:pPr>
        <w:ind w:firstLine="0" w:firstLineChars="0"/>
        <w:rPr>
          <w:rFonts w:hint="eastAsia" w:cs="仿宋" w:asciiTheme="minorEastAsia" w:hAnsiTheme="minorEastAsia" w:eastAsiaTheme="minorEastAsia"/>
          <w:color w:val="000000"/>
          <w:u w:val="single"/>
          <w:lang w:eastAsia="zh-CN"/>
        </w:rPr>
      </w:pPr>
      <w:r>
        <w:rPr>
          <w:rFonts w:hint="eastAsia" w:cs="仿宋" w:asciiTheme="minorEastAsia" w:hAnsiTheme="minorEastAsia" w:eastAsiaTheme="minorEastAsia"/>
          <w:color w:val="000000"/>
        </w:rPr>
        <w:t>致：</w:t>
      </w:r>
      <w:r>
        <w:rPr>
          <w:rFonts w:hint="eastAsia" w:cs="仿宋" w:asciiTheme="minorEastAsia" w:hAnsiTheme="minorEastAsia" w:eastAsiaTheme="minorEastAsia"/>
          <w:color w:val="000000"/>
          <w:u w:val="single"/>
        </w:rPr>
        <w:t>（比选人全称）</w:t>
      </w:r>
    </w:p>
    <w:p>
      <w:pPr>
        <w:numPr>
          <w:ilvl w:val="0"/>
          <w:numId w:val="5"/>
        </w:numPr>
        <w:ind w:firstLine="404"/>
        <w:rPr>
          <w:rFonts w:cs="仿宋" w:asciiTheme="minorEastAsia" w:hAnsiTheme="minorEastAsia" w:eastAsiaTheme="minorEastAsia"/>
          <w:color w:val="000000"/>
          <w:spacing w:val="-4"/>
        </w:rPr>
      </w:pPr>
      <w:r>
        <w:rPr>
          <w:rFonts w:hint="eastAsia" w:cs="仿宋" w:asciiTheme="minorEastAsia" w:hAnsiTheme="minorEastAsia" w:eastAsiaTheme="minorEastAsia"/>
          <w:color w:val="000000"/>
          <w:spacing w:val="-4"/>
        </w:rPr>
        <w:t>经现场踏勘并仔细研究了</w:t>
      </w:r>
      <w:r>
        <w:rPr>
          <w:rFonts w:hint="eastAsia" w:cs="仿宋" w:asciiTheme="minorEastAsia" w:hAnsiTheme="minorEastAsia" w:eastAsiaTheme="minorEastAsia"/>
          <w:color w:val="000000"/>
          <w:szCs w:val="21"/>
          <w:u w:val="single"/>
        </w:rPr>
        <w:tab/>
      </w:r>
      <w:r>
        <w:rPr>
          <w:rFonts w:hint="eastAsia" w:cs="仿宋" w:asciiTheme="minorEastAsia" w:hAnsiTheme="minorEastAsia" w:eastAsiaTheme="minorEastAsia"/>
          <w:color w:val="000000"/>
          <w:szCs w:val="21"/>
          <w:u w:val="single"/>
        </w:rPr>
        <w:tab/>
      </w:r>
      <w:r>
        <w:rPr>
          <w:rFonts w:hint="eastAsia" w:cs="仿宋" w:asciiTheme="minorEastAsia" w:hAnsiTheme="minorEastAsia" w:eastAsiaTheme="minorEastAsia"/>
          <w:color w:val="000000"/>
          <w:szCs w:val="21"/>
        </w:rPr>
        <w:t>（项目名称</w:t>
      </w:r>
      <w:r>
        <w:rPr>
          <w:rFonts w:hint="eastAsia" w:cs="仿宋" w:asciiTheme="minorEastAsia" w:hAnsiTheme="minorEastAsia" w:eastAsiaTheme="minorEastAsia"/>
          <w:color w:val="000000"/>
          <w:szCs w:val="21"/>
          <w:lang w:eastAsia="zh-CN"/>
        </w:rPr>
        <w:t>、</w:t>
      </w:r>
      <w:r>
        <w:rPr>
          <w:rFonts w:hint="eastAsia" w:cs="仿宋" w:asciiTheme="minorEastAsia" w:hAnsiTheme="minorEastAsia" w:eastAsiaTheme="minorEastAsia"/>
          <w:color w:val="000000"/>
          <w:szCs w:val="21"/>
          <w:lang w:val="en-US" w:eastAsia="zh-CN"/>
        </w:rPr>
        <w:t>标段号</w:t>
      </w:r>
      <w:r>
        <w:rPr>
          <w:rFonts w:hint="eastAsia" w:cs="仿宋" w:asciiTheme="minorEastAsia" w:hAnsiTheme="minorEastAsia" w:eastAsiaTheme="minorEastAsia"/>
          <w:color w:val="000000"/>
          <w:spacing w:val="-25"/>
          <w:szCs w:val="21"/>
        </w:rPr>
        <w:t>）</w:t>
      </w:r>
      <w:r>
        <w:rPr>
          <w:rFonts w:hint="eastAsia" w:cs="仿宋" w:asciiTheme="minorEastAsia" w:hAnsiTheme="minorEastAsia" w:eastAsiaTheme="minorEastAsia"/>
          <w:color w:val="000000"/>
          <w:spacing w:val="-4"/>
        </w:rPr>
        <w:t>比选文件的全部内容（含补遗书第</w:t>
      </w:r>
      <w:r>
        <w:rPr>
          <w:rFonts w:hint="eastAsia" w:cs="仿宋" w:asciiTheme="minorEastAsia" w:hAnsiTheme="minorEastAsia" w:eastAsiaTheme="minorEastAsia"/>
          <w:color w:val="000000"/>
          <w:spacing w:val="-4"/>
          <w:u w:val="single"/>
          <w:lang w:val="en-US" w:eastAsia="zh-CN"/>
        </w:rPr>
        <w:t xml:space="preserve">   </w:t>
      </w:r>
      <w:r>
        <w:rPr>
          <w:rFonts w:hint="eastAsia" w:cs="仿宋" w:asciiTheme="minorEastAsia" w:hAnsiTheme="minorEastAsia" w:eastAsiaTheme="minorEastAsia"/>
          <w:color w:val="000000"/>
          <w:spacing w:val="-4"/>
        </w:rPr>
        <w:t>号至第</w:t>
      </w:r>
      <w:r>
        <w:rPr>
          <w:rFonts w:hint="eastAsia" w:cs="仿宋" w:asciiTheme="minorEastAsia" w:hAnsiTheme="minorEastAsia" w:eastAsiaTheme="minorEastAsia"/>
          <w:color w:val="000000"/>
          <w:spacing w:val="-4"/>
          <w:u w:val="single"/>
          <w:lang w:val="en-US" w:eastAsia="zh-CN"/>
        </w:rPr>
        <w:t xml:space="preserve">   </w:t>
      </w:r>
      <w:r>
        <w:rPr>
          <w:rFonts w:hint="eastAsia" w:cs="仿宋" w:asciiTheme="minorEastAsia" w:hAnsiTheme="minorEastAsia" w:eastAsiaTheme="minorEastAsia"/>
          <w:color w:val="000000"/>
          <w:spacing w:val="-4"/>
        </w:rPr>
        <w:t>号），</w:t>
      </w:r>
      <w:r>
        <w:rPr>
          <w:rFonts w:hint="eastAsia" w:cs="仿宋" w:asciiTheme="minorEastAsia" w:hAnsiTheme="minorEastAsia" w:eastAsiaTheme="minorEastAsia"/>
          <w:szCs w:val="21"/>
        </w:rPr>
        <w:t>我方</w:t>
      </w:r>
      <w:r>
        <w:rPr>
          <w:rFonts w:hint="eastAsia" w:cs="仿宋" w:asciiTheme="minorEastAsia" w:hAnsiTheme="minorEastAsia" w:eastAsiaTheme="minorEastAsia"/>
        </w:rPr>
        <w:t>愿意以如下报价作为招标</w:t>
      </w:r>
      <w:r>
        <w:rPr>
          <w:rFonts w:hint="eastAsia" w:cs="仿宋" w:asciiTheme="minorEastAsia" w:hAnsiTheme="minorEastAsia" w:eastAsiaTheme="minorEastAsia"/>
          <w:lang w:val="en-US" w:eastAsia="zh-CN"/>
        </w:rPr>
        <w:t>咨询咨询</w:t>
      </w:r>
      <w:r>
        <w:rPr>
          <w:rFonts w:hint="eastAsia" w:cs="仿宋" w:asciiTheme="minorEastAsia" w:hAnsiTheme="minorEastAsia" w:eastAsiaTheme="minorEastAsia"/>
        </w:rPr>
        <w:t>服务费，承担合同约定的招标咨询服务工作。</w:t>
      </w:r>
    </w:p>
    <w:p>
      <w:pPr>
        <w:ind w:firstLine="404" w:firstLineChars="0"/>
        <w:rPr>
          <w:rFonts w:cs="仿宋" w:asciiTheme="minorEastAsia" w:hAnsiTheme="minorEastAsia" w:eastAsiaTheme="minorEastAsia"/>
        </w:rPr>
      </w:pPr>
      <w:r>
        <w:rPr>
          <w:rFonts w:hint="eastAsia" w:cs="仿宋" w:asciiTheme="minorEastAsia" w:hAnsiTheme="minorEastAsia" w:eastAsiaTheme="minorEastAsia"/>
        </w:rPr>
        <w:t>（1）进入四川省资源交易中心的项目：人民币：(大写)</w:t>
      </w:r>
      <w:r>
        <w:rPr>
          <w:rFonts w:hint="eastAsia" w:cs="仿宋" w:asciiTheme="minorEastAsia" w:hAnsiTheme="minorEastAsia" w:eastAsiaTheme="minorEastAsia"/>
          <w:u w:val="single"/>
          <w:lang w:val="en-US" w:eastAsia="zh-CN"/>
        </w:rPr>
        <w:t xml:space="preserve">    </w:t>
      </w:r>
      <w:r>
        <w:rPr>
          <w:rFonts w:hint="eastAsia" w:cs="仿宋" w:asciiTheme="minorEastAsia" w:hAnsiTheme="minorEastAsia" w:eastAsiaTheme="minorEastAsia"/>
        </w:rPr>
        <w:t>元整/次（小写金额</w:t>
      </w:r>
      <w:r>
        <w:rPr>
          <w:rFonts w:hint="eastAsia" w:cs="仿宋" w:asciiTheme="minorEastAsia" w:hAnsiTheme="minorEastAsia" w:eastAsiaTheme="minorEastAsia"/>
          <w:u w:val="single"/>
          <w:lang w:val="en-US" w:eastAsia="zh-CN"/>
        </w:rPr>
        <w:t xml:space="preserve">   </w:t>
      </w:r>
      <w:r>
        <w:rPr>
          <w:rFonts w:hint="eastAsia" w:cs="仿宋" w:asciiTheme="minorEastAsia" w:hAnsiTheme="minorEastAsia" w:eastAsiaTheme="minorEastAsia"/>
        </w:rPr>
        <w:t>元/次。）</w:t>
      </w:r>
    </w:p>
    <w:p>
      <w:pPr>
        <w:ind w:firstLine="420"/>
        <w:rPr>
          <w:rFonts w:cs="仿宋" w:asciiTheme="minorEastAsia" w:hAnsiTheme="minorEastAsia" w:eastAsiaTheme="minorEastAsia"/>
        </w:rPr>
      </w:pPr>
      <w:r>
        <w:rPr>
          <w:rFonts w:hint="eastAsia" w:cs="仿宋" w:asciiTheme="minorEastAsia" w:hAnsiTheme="minorEastAsia" w:eastAsiaTheme="minorEastAsia"/>
        </w:rPr>
        <w:t>（2）进入蜀道投资集团有限责任公司集中招标釆购平台项目：人民币：(大写)</w:t>
      </w:r>
      <w:r>
        <w:rPr>
          <w:rFonts w:hint="eastAsia" w:cs="仿宋" w:asciiTheme="minorEastAsia" w:hAnsiTheme="minorEastAsia" w:eastAsiaTheme="minorEastAsia"/>
          <w:u w:val="single"/>
          <w:lang w:val="en-US" w:eastAsia="zh-CN"/>
        </w:rPr>
        <w:t xml:space="preserve">     </w:t>
      </w:r>
      <w:r>
        <w:rPr>
          <w:rFonts w:hint="eastAsia" w:cs="仿宋" w:asciiTheme="minorEastAsia" w:hAnsiTheme="minorEastAsia" w:eastAsiaTheme="minorEastAsia"/>
        </w:rPr>
        <w:t>元整/次（小写金额</w:t>
      </w:r>
      <w:r>
        <w:rPr>
          <w:rFonts w:hint="eastAsia" w:cs="仿宋" w:asciiTheme="minorEastAsia" w:hAnsiTheme="minorEastAsia" w:eastAsiaTheme="minorEastAsia"/>
          <w:u w:val="single"/>
          <w:lang w:val="en-US" w:eastAsia="zh-CN"/>
        </w:rPr>
        <w:t xml:space="preserve">    </w:t>
      </w:r>
      <w:r>
        <w:rPr>
          <w:rFonts w:hint="eastAsia" w:cs="仿宋" w:asciiTheme="minorEastAsia" w:hAnsiTheme="minorEastAsia" w:eastAsiaTheme="minorEastAsia"/>
        </w:rPr>
        <w:t>元/次。）</w:t>
      </w:r>
    </w:p>
    <w:p>
      <w:pPr>
        <w:ind w:firstLine="420"/>
        <w:rPr>
          <w:rFonts w:hint="eastAsia" w:cs="仿宋" w:asciiTheme="minorEastAsia" w:hAnsiTheme="minorEastAsia" w:eastAsiaTheme="minorEastAsia"/>
        </w:rPr>
      </w:pPr>
      <w:r>
        <w:rPr>
          <w:rFonts w:hint="eastAsia" w:cs="仿宋" w:asciiTheme="minorEastAsia" w:hAnsiTheme="minorEastAsia" w:eastAsiaTheme="minorEastAsia"/>
        </w:rPr>
        <w:t>（3）业主公司自行开展的二类比选项目：人民币：(大写)</w:t>
      </w:r>
      <w:r>
        <w:rPr>
          <w:rFonts w:hint="eastAsia" w:cs="仿宋" w:asciiTheme="minorEastAsia" w:hAnsiTheme="minorEastAsia" w:eastAsiaTheme="minorEastAsia"/>
          <w:u w:val="single"/>
          <w:lang w:val="en-US" w:eastAsia="zh-CN"/>
        </w:rPr>
        <w:t xml:space="preserve">     </w:t>
      </w:r>
      <w:r>
        <w:rPr>
          <w:rFonts w:hint="eastAsia" w:cs="仿宋" w:asciiTheme="minorEastAsia" w:hAnsiTheme="minorEastAsia" w:eastAsiaTheme="minorEastAsia"/>
        </w:rPr>
        <w:t>元整/次（小写金额</w:t>
      </w:r>
      <w:r>
        <w:rPr>
          <w:rFonts w:hint="eastAsia" w:cs="仿宋" w:asciiTheme="minorEastAsia" w:hAnsiTheme="minorEastAsia" w:eastAsiaTheme="minorEastAsia"/>
          <w:u w:val="single"/>
          <w:lang w:val="en-US" w:eastAsia="zh-CN"/>
        </w:rPr>
        <w:t xml:space="preserve">   </w:t>
      </w:r>
      <w:r>
        <w:rPr>
          <w:rFonts w:hint="eastAsia" w:cs="仿宋" w:asciiTheme="minorEastAsia" w:hAnsiTheme="minorEastAsia" w:eastAsiaTheme="minorEastAsia"/>
        </w:rPr>
        <w:t>元/次。）</w:t>
      </w:r>
    </w:p>
    <w:p>
      <w:pPr>
        <w:ind w:firstLine="420"/>
        <w:rPr>
          <w:rFonts w:cs="仿宋" w:asciiTheme="minorEastAsia" w:hAnsiTheme="minorEastAsia" w:eastAsiaTheme="minorEastAsia"/>
        </w:rPr>
      </w:pPr>
      <w:r>
        <w:rPr>
          <w:rFonts w:hint="eastAsia" w:cs="仿宋" w:asciiTheme="minorEastAsia" w:hAnsiTheme="minorEastAsia" w:eastAsiaTheme="minorEastAsia"/>
        </w:rPr>
        <w:t>上述费用由我方包干使用，包含全过程</w:t>
      </w:r>
      <w:r>
        <w:rPr>
          <w:rFonts w:hint="eastAsia" w:cs="仿宋" w:asciiTheme="minorEastAsia" w:hAnsiTheme="minorEastAsia" w:eastAsiaTheme="minorEastAsia"/>
          <w:lang w:val="en-US" w:eastAsia="zh-CN"/>
        </w:rPr>
        <w:t>咨询</w:t>
      </w:r>
      <w:r>
        <w:rPr>
          <w:rFonts w:hint="eastAsia" w:cs="仿宋" w:asciiTheme="minorEastAsia" w:hAnsiTheme="minorEastAsia" w:eastAsiaTheme="minorEastAsia"/>
        </w:rPr>
        <w:t>服务、招标文件编制、出版、公告发布、开评标（含评标专家费、交通费、住宿费、餐费等）以及管理、利润、税金等一切费用，以及合同表明的所有责任、义务和一般风险。你方无须向我方支付上述额外费用。</w:t>
      </w:r>
    </w:p>
    <w:p>
      <w:pPr>
        <w:ind w:firstLine="404"/>
        <w:rPr>
          <w:rFonts w:cs="仿宋" w:asciiTheme="minorEastAsia" w:hAnsiTheme="minorEastAsia" w:eastAsiaTheme="minorEastAsia"/>
          <w:spacing w:val="-4"/>
        </w:rPr>
      </w:pPr>
      <w:r>
        <w:rPr>
          <w:rFonts w:hint="eastAsia" w:cs="仿宋" w:asciiTheme="minorEastAsia" w:hAnsiTheme="minorEastAsia" w:eastAsiaTheme="minorEastAsia"/>
          <w:spacing w:val="-4"/>
        </w:rPr>
        <w:t>2．在合同协议书正式签署生效之前，本报价函连同你方发出的中选通知书将构成我们双方之间共同遵守的文件，对双方具有约束力。</w:t>
      </w:r>
      <w:bookmarkStart w:id="52" w:name="_GoBack"/>
      <w:bookmarkEnd w:id="52"/>
    </w:p>
    <w:p>
      <w:pPr>
        <w:ind w:firstLine="420"/>
        <w:rPr>
          <w:rFonts w:cs="仿宋" w:asciiTheme="minorEastAsia" w:hAnsiTheme="minorEastAsia" w:eastAsiaTheme="minorEastAsia"/>
        </w:rPr>
      </w:pPr>
      <w:r>
        <w:rPr>
          <w:rFonts w:hint="eastAsia" w:cs="仿宋" w:asciiTheme="minorEastAsia" w:hAnsiTheme="minorEastAsia" w:eastAsiaTheme="minorEastAsia"/>
          <w:szCs w:val="21"/>
        </w:rPr>
        <w:t>3．其他要求</w:t>
      </w:r>
      <w:r>
        <w:rPr>
          <w:rFonts w:hint="eastAsia" w:cs="仿宋" w:asciiTheme="minorEastAsia" w:hAnsiTheme="minorEastAsia" w:eastAsiaTheme="minorEastAsia"/>
          <w:szCs w:val="21"/>
          <w:lang w:val="en-US" w:eastAsia="zh-CN"/>
        </w:rPr>
        <w:t>响应</w:t>
      </w:r>
      <w:r>
        <w:rPr>
          <w:rFonts w:hint="eastAsia" w:cs="仿宋" w:asciiTheme="minorEastAsia" w:hAnsiTheme="minorEastAsia" w:eastAsiaTheme="minorEastAsia"/>
          <w:szCs w:val="21"/>
        </w:rPr>
        <w:t>详见</w:t>
      </w:r>
      <w:r>
        <w:rPr>
          <w:rFonts w:hint="eastAsia" w:cs="仿宋" w:asciiTheme="minorEastAsia" w:hAnsiTheme="minorEastAsia" w:eastAsiaTheme="minorEastAsia"/>
          <w:szCs w:val="21"/>
          <w:lang w:val="en-US" w:eastAsia="zh-CN"/>
        </w:rPr>
        <w:t>比选申请</w:t>
      </w:r>
      <w:r>
        <w:rPr>
          <w:rFonts w:hint="eastAsia" w:cs="仿宋" w:asciiTheme="minorEastAsia" w:hAnsiTheme="minorEastAsia" w:eastAsiaTheme="minorEastAsia"/>
          <w:szCs w:val="21"/>
        </w:rPr>
        <w:t>函</w:t>
      </w:r>
      <w:r>
        <w:rPr>
          <w:rFonts w:hint="eastAsia" w:cs="仿宋" w:asciiTheme="minorEastAsia" w:hAnsiTheme="minorEastAsia" w:eastAsiaTheme="minorEastAsia"/>
          <w:szCs w:val="21"/>
          <w:lang w:eastAsia="zh-CN"/>
        </w:rPr>
        <w:t>（</w:t>
      </w:r>
      <w:r>
        <w:rPr>
          <w:rFonts w:hint="eastAsia" w:cs="仿宋" w:asciiTheme="minorEastAsia" w:hAnsiTheme="minorEastAsia" w:eastAsiaTheme="minorEastAsia"/>
          <w:szCs w:val="21"/>
          <w:lang w:val="en-US" w:eastAsia="zh-CN"/>
        </w:rPr>
        <w:t>第一信封</w:t>
      </w:r>
      <w:r>
        <w:rPr>
          <w:rFonts w:hint="eastAsia" w:cs="仿宋" w:asciiTheme="minorEastAsia" w:hAnsiTheme="minorEastAsia" w:eastAsiaTheme="minorEastAsia"/>
          <w:szCs w:val="21"/>
          <w:lang w:eastAsia="zh-CN"/>
        </w:rPr>
        <w:t>）</w:t>
      </w:r>
      <w:r>
        <w:rPr>
          <w:rFonts w:hint="eastAsia" w:cs="仿宋" w:asciiTheme="minorEastAsia" w:hAnsiTheme="minorEastAsia" w:eastAsiaTheme="minorEastAsia"/>
          <w:szCs w:val="21"/>
        </w:rPr>
        <w:t>。</w:t>
      </w:r>
    </w:p>
    <w:p>
      <w:pPr>
        <w:ind w:firstLine="420"/>
        <w:jc w:val="right"/>
        <w:rPr>
          <w:rFonts w:cs="仿宋" w:asciiTheme="minorEastAsia" w:hAnsiTheme="minorEastAsia" w:eastAsiaTheme="minorEastAsia"/>
        </w:rPr>
      </w:pPr>
    </w:p>
    <w:p>
      <w:pPr>
        <w:ind w:firstLine="422"/>
        <w:jc w:val="right"/>
        <w:rPr>
          <w:rFonts w:cs="仿宋" w:asciiTheme="minorEastAsia" w:hAnsiTheme="minorEastAsia" w:eastAsiaTheme="minorEastAsia"/>
          <w:b/>
        </w:rPr>
      </w:pPr>
    </w:p>
    <w:p>
      <w:pPr>
        <w:ind w:firstLine="422"/>
        <w:jc w:val="right"/>
        <w:rPr>
          <w:rFonts w:cs="仿宋" w:asciiTheme="minorEastAsia" w:hAnsiTheme="minorEastAsia" w:eastAsiaTheme="minorEastAsia"/>
          <w:b/>
        </w:rPr>
      </w:pPr>
    </w:p>
    <w:p>
      <w:pPr>
        <w:ind w:firstLine="422"/>
        <w:jc w:val="right"/>
        <w:rPr>
          <w:rFonts w:cs="仿宋" w:asciiTheme="minorEastAsia" w:hAnsiTheme="minorEastAsia" w:eastAsiaTheme="minorEastAsia"/>
          <w:b/>
        </w:rPr>
      </w:pPr>
    </w:p>
    <w:p>
      <w:pPr>
        <w:ind w:firstLine="422"/>
        <w:jc w:val="right"/>
        <w:rPr>
          <w:rFonts w:cs="仿宋" w:asciiTheme="minorEastAsia" w:hAnsiTheme="minorEastAsia" w:eastAsiaTheme="minorEastAsia"/>
          <w:b/>
        </w:rPr>
      </w:pPr>
    </w:p>
    <w:p>
      <w:pPr>
        <w:ind w:firstLine="422"/>
        <w:jc w:val="center"/>
        <w:rPr>
          <w:rFonts w:cs="仿宋" w:asciiTheme="minorEastAsia" w:hAnsiTheme="minorEastAsia" w:eastAsiaTheme="minorEastAsia"/>
          <w:b/>
          <w:u w:val="single"/>
        </w:rPr>
      </w:pPr>
      <w:r>
        <w:rPr>
          <w:rFonts w:hint="eastAsia" w:cs="仿宋" w:asciiTheme="minorEastAsia" w:hAnsiTheme="minorEastAsia" w:eastAsiaTheme="minorEastAsia"/>
          <w:b/>
          <w:lang w:val="en-US" w:eastAsia="zh-CN"/>
        </w:rPr>
        <w:t xml:space="preserve">                   比选申请</w:t>
      </w:r>
      <w:r>
        <w:rPr>
          <w:rFonts w:hint="eastAsia" w:cs="仿宋" w:asciiTheme="minorEastAsia" w:hAnsiTheme="minorEastAsia" w:eastAsiaTheme="minorEastAsia"/>
          <w:b/>
        </w:rPr>
        <w:t>人：</w:t>
      </w:r>
      <w:r>
        <w:rPr>
          <w:rFonts w:hint="eastAsia" w:cs="仿宋" w:asciiTheme="minorEastAsia" w:hAnsiTheme="minorEastAsia" w:eastAsiaTheme="minorEastAsia"/>
          <w:b/>
          <w:u w:val="single"/>
        </w:rPr>
        <w:t>（全称）（盖单位章）</w:t>
      </w:r>
    </w:p>
    <w:p>
      <w:pPr>
        <w:ind w:firstLine="4216" w:firstLineChars="2000"/>
        <w:rPr>
          <w:rFonts w:hint="eastAsia" w:cs="仿宋" w:asciiTheme="minorEastAsia" w:hAnsiTheme="minorEastAsia" w:eastAsiaTheme="minorEastAsia"/>
          <w:b/>
          <w:color w:val="000000"/>
        </w:rPr>
      </w:pPr>
    </w:p>
    <w:p>
      <w:pPr>
        <w:ind w:firstLine="4216" w:firstLineChars="2000"/>
        <w:rPr>
          <w:rFonts w:hint="eastAsia" w:cs="仿宋" w:asciiTheme="minorEastAsia" w:hAnsiTheme="minorEastAsia" w:eastAsiaTheme="minorEastAsia"/>
          <w:b/>
          <w:color w:val="000000"/>
          <w:u w:val="none"/>
          <w:lang w:eastAsia="zh-CN"/>
        </w:rPr>
      </w:pPr>
      <w:r>
        <w:rPr>
          <w:rFonts w:hint="eastAsia" w:cs="仿宋" w:asciiTheme="minorEastAsia" w:hAnsiTheme="minorEastAsia" w:eastAsiaTheme="minorEastAsia"/>
          <w:b/>
          <w:color w:val="000000"/>
        </w:rPr>
        <w:t>法定代表人或其授权的代理人</w:t>
      </w:r>
      <w:r>
        <w:rPr>
          <w:rFonts w:hint="eastAsia" w:cs="仿宋" w:asciiTheme="minorEastAsia" w:hAnsiTheme="minorEastAsia" w:eastAsiaTheme="minorEastAsia"/>
          <w:b/>
          <w:color w:val="000000"/>
          <w:lang w:val="en-US" w:eastAsia="zh-CN"/>
        </w:rPr>
        <w:t>：</w:t>
      </w:r>
      <w:r>
        <w:rPr>
          <w:rFonts w:hint="eastAsia" w:cs="仿宋" w:asciiTheme="minorEastAsia" w:hAnsiTheme="minorEastAsia" w:eastAsiaTheme="minorEastAsia"/>
          <w:b/>
          <w:color w:val="000000"/>
          <w:u w:val="single"/>
          <w:lang w:val="en-US" w:eastAsia="zh-CN"/>
        </w:rPr>
        <w:t xml:space="preserve">      </w:t>
      </w:r>
      <w:r>
        <w:rPr>
          <w:rFonts w:hint="eastAsia" w:cs="仿宋" w:asciiTheme="minorEastAsia" w:hAnsiTheme="minorEastAsia" w:eastAsiaTheme="minorEastAsia"/>
          <w:b/>
          <w:color w:val="000000"/>
          <w:u w:val="none"/>
        </w:rPr>
        <w:t>（签字）</w:t>
      </w:r>
    </w:p>
    <w:p>
      <w:pPr>
        <w:ind w:right="1050" w:firstLine="420"/>
        <w:jc w:val="right"/>
        <w:rPr>
          <w:rFonts w:hint="eastAsia" w:cs="仿宋" w:asciiTheme="minorEastAsia" w:hAnsiTheme="minorEastAsia" w:eastAsiaTheme="minorEastAsia"/>
          <w:b/>
          <w:bCs/>
          <w:color w:val="000000"/>
        </w:rPr>
      </w:pPr>
    </w:p>
    <w:p>
      <w:pPr>
        <w:ind w:right="1050" w:firstLine="420"/>
        <w:jc w:val="right"/>
        <w:rPr>
          <w:rFonts w:cs="仿宋" w:asciiTheme="minorEastAsia" w:hAnsiTheme="minorEastAsia" w:eastAsiaTheme="minorEastAsia"/>
          <w:b/>
          <w:bCs/>
          <w:color w:val="000000"/>
        </w:rPr>
      </w:pPr>
      <w:r>
        <w:rPr>
          <w:rFonts w:hint="eastAsia" w:cs="仿宋" w:asciiTheme="minorEastAsia" w:hAnsiTheme="minorEastAsia" w:eastAsiaTheme="minorEastAsia"/>
          <w:b/>
          <w:bCs/>
          <w:color w:val="000000"/>
        </w:rPr>
        <w:t>日期：</w:t>
      </w:r>
      <w:r>
        <w:rPr>
          <w:rFonts w:hint="eastAsia" w:cs="仿宋" w:asciiTheme="minorEastAsia" w:hAnsiTheme="minorEastAsia" w:eastAsiaTheme="minorEastAsia"/>
          <w:b/>
          <w:bCs/>
          <w:color w:val="000000"/>
          <w:lang w:val="en-US" w:eastAsia="zh-CN"/>
        </w:rPr>
        <w:t xml:space="preserve">  </w:t>
      </w:r>
      <w:r>
        <w:rPr>
          <w:rFonts w:hint="eastAsia" w:cs="仿宋" w:asciiTheme="minorEastAsia" w:hAnsiTheme="minorEastAsia" w:eastAsiaTheme="minorEastAsia"/>
          <w:b/>
          <w:bCs/>
          <w:color w:val="000000"/>
        </w:rPr>
        <w:t>年</w:t>
      </w:r>
      <w:r>
        <w:rPr>
          <w:rFonts w:hint="eastAsia" w:cs="仿宋" w:asciiTheme="minorEastAsia" w:hAnsiTheme="minorEastAsia" w:eastAsiaTheme="minorEastAsia"/>
          <w:b/>
          <w:bCs/>
          <w:color w:val="000000"/>
          <w:lang w:val="en-US" w:eastAsia="zh-CN"/>
        </w:rPr>
        <w:t xml:space="preserve">  </w:t>
      </w:r>
      <w:r>
        <w:rPr>
          <w:rFonts w:hint="eastAsia" w:cs="仿宋" w:asciiTheme="minorEastAsia" w:hAnsiTheme="minorEastAsia" w:eastAsiaTheme="minorEastAsia"/>
          <w:b/>
          <w:bCs/>
          <w:color w:val="000000"/>
        </w:rPr>
        <w:t>月</w:t>
      </w:r>
      <w:r>
        <w:rPr>
          <w:rFonts w:hint="eastAsia" w:cs="仿宋" w:asciiTheme="minorEastAsia" w:hAnsiTheme="minorEastAsia" w:eastAsiaTheme="minorEastAsia"/>
          <w:b/>
          <w:bCs/>
          <w:color w:val="000000"/>
          <w:lang w:val="en-US" w:eastAsia="zh-CN"/>
        </w:rPr>
        <w:t xml:space="preserve">  </w:t>
      </w:r>
      <w:r>
        <w:rPr>
          <w:rFonts w:hint="eastAsia" w:cs="仿宋" w:asciiTheme="minorEastAsia" w:hAnsiTheme="minorEastAsia" w:eastAsiaTheme="minorEastAsia"/>
          <w:b/>
          <w:bCs/>
          <w:color w:val="000000"/>
        </w:rPr>
        <w:t>日</w:t>
      </w:r>
    </w:p>
    <w:p>
      <w:pPr>
        <w:ind w:firstLine="420"/>
        <w:jc w:val="right"/>
        <w:rPr>
          <w:rFonts w:cs="仿宋" w:asciiTheme="minorEastAsia" w:hAnsiTheme="minorEastAsia" w:eastAsiaTheme="minorEastAsia"/>
          <w:color w:val="000000"/>
        </w:rPr>
      </w:pPr>
    </w:p>
    <w:p>
      <w:pPr>
        <w:ind w:firstLine="0" w:firstLineChars="0"/>
        <w:jc w:val="both"/>
        <w:rPr>
          <w:rFonts w:cs="仿宋" w:asciiTheme="minorEastAsia" w:hAnsiTheme="minorEastAsia" w:eastAsiaTheme="minorEastAsia"/>
          <w:color w:val="000000"/>
          <w:szCs w:val="21"/>
        </w:rPr>
      </w:pPr>
    </w:p>
    <w:sectPr>
      <w:headerReference r:id="rId15" w:type="default"/>
      <w:footerReference r:id="rId16" w:type="default"/>
      <w:pgSz w:w="11906" w:h="16838"/>
      <w:pgMar w:top="1418" w:right="1134" w:bottom="1134" w:left="1474" w:header="851" w:footer="851" w:gutter="0"/>
      <w:cols w:space="720" w:num="1"/>
      <w:docGrid w:linePitch="410" w:charSpace="-4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方正小标宋简体">
    <w:panose1 w:val="00000600000000000000"/>
    <w:charset w:val="86"/>
    <w:family w:val="auto"/>
    <w:pitch w:val="default"/>
    <w:sig w:usb0="800002BF" w:usb1="184F6CF8" w:usb2="00000012" w:usb3="00000000" w:csb0="00160001" w:csb1="12030000"/>
  </w:font>
  <w:font w:name="Verdana">
    <w:panose1 w:val="020B0604030504040204"/>
    <w:charset w:val="00"/>
    <w:family w:val="swiss"/>
    <w:pitch w:val="default"/>
    <w:sig w:usb0="A00006FF" w:usb1="4000205B" w:usb2="00000010" w:usb3="00000000" w:csb0="2000019F" w:csb1="00000000"/>
  </w:font>
  <w:font w:name="Century Gothic">
    <w:altName w:val="Century"/>
    <w:panose1 w:val="020B0502020202020204"/>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中文正文">
    <w:altName w:val="宋体"/>
    <w:panose1 w:val="00000000000000000000"/>
    <w:charset w:val="86"/>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entury">
    <w:panose1 w:val="0204060405050502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jc w:val="center"/>
    </w:pPr>
    <w:r>
      <w:fldChar w:fldCharType="begin"/>
    </w:r>
    <w:r>
      <w:instrText xml:space="preserve"> PAGE   \* MERGEFORMAT </w:instrText>
    </w:r>
    <w:r>
      <w:fldChar w:fldCharType="separate"/>
    </w:r>
    <w:r>
      <w:rPr>
        <w:lang w:val="zh-CN"/>
      </w:rPr>
      <w:t>14</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ind w:firstLine="360"/>
      <w:rPr>
        <w:rStyle w:val="38"/>
      </w:rPr>
    </w:pPr>
    <w:r>
      <w:fldChar w:fldCharType="begin"/>
    </w:r>
    <w:r>
      <w:rPr>
        <w:rStyle w:val="38"/>
      </w:rPr>
      <w:instrText xml:space="preserve">PAGE  </w:instrText>
    </w:r>
    <w:r>
      <w:fldChar w:fldCharType="end"/>
    </w:r>
  </w:p>
  <w:p>
    <w:pPr>
      <w:pStyle w:val="2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420"/>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41</w:t>
    </w:r>
    <w:r>
      <w:rPr>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82" w:lineRule="auto"/>
      <w:ind w:left="4783" w:firstLine="352"/>
      <w:rPr>
        <w:sz w:val="18"/>
        <w:szCs w:val="18"/>
      </w:rPr>
    </w:pPr>
    <w:r>
      <w:rPr>
        <w:spacing w:val="-2"/>
        <w:sz w:val="18"/>
        <w:szCs w:val="18"/>
      </w:rPr>
      <w:t>60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82" w:lineRule="auto"/>
      <w:ind w:left="4666" w:firstLine="352"/>
      <w:rPr>
        <w:sz w:val="18"/>
        <w:szCs w:val="18"/>
      </w:rPr>
    </w:pPr>
    <w:r>
      <w:rPr>
        <w:spacing w:val="-2"/>
        <w:sz w:val="18"/>
        <w:szCs w:val="18"/>
      </w:rPr>
      <w:t>61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82" w:lineRule="auto"/>
      <w:ind w:left="4191" w:firstLine="352"/>
      <w:rPr>
        <w:sz w:val="18"/>
        <w:szCs w:val="18"/>
      </w:rPr>
    </w:pPr>
    <w:r>
      <w:rPr>
        <w:spacing w:val="-2"/>
        <w:sz w:val="18"/>
        <w:szCs w:val="18"/>
      </w:rPr>
      <w:t>62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ind w:firstLine="0" w:firstLineChars="0"/>
      <w:jc w:val="center"/>
      <w:rPr>
        <w:rStyle w:val="38"/>
        <w:sz w:val="24"/>
      </w:rPr>
    </w:pPr>
    <w:r>
      <w:fldChar w:fldCharType="begin"/>
    </w:r>
    <w:r>
      <w:rPr>
        <w:rStyle w:val="38"/>
      </w:rPr>
      <w:instrText xml:space="preserve">PAGE  </w:instrText>
    </w:r>
    <w:r>
      <w:fldChar w:fldCharType="separate"/>
    </w:r>
    <w:r>
      <w:rPr>
        <w:rStyle w:val="38"/>
      </w:rPr>
      <w:t>56</w:t>
    </w:r>
    <w:r>
      <w:fldChar w:fldCharType="end"/>
    </w:r>
  </w:p>
  <w:p>
    <w:pPr>
      <w:pStyle w:val="2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keepNext w:val="0"/>
      <w:keepLines w:val="0"/>
      <w:pageBreakBefore w:val="0"/>
      <w:widowControl w:val="0"/>
      <w:pBdr>
        <w:bottom w:val="single" w:color="auto" w:sz="4" w:space="7"/>
      </w:pBdr>
      <w:kinsoku/>
      <w:wordWrap/>
      <w:overflowPunct/>
      <w:topLinePunct w:val="0"/>
      <w:autoSpaceDE/>
      <w:autoSpaceDN/>
      <w:bidi w:val="0"/>
      <w:adjustRightInd/>
      <w:snapToGrid w:val="0"/>
      <w:spacing w:line="240" w:lineRule="auto"/>
      <w:ind w:firstLine="0" w:firstLineChars="0"/>
      <w:jc w:val="right"/>
      <w:textAlignment w:val="auto"/>
      <w:rPr>
        <w:rFonts w:ascii="中文正文" w:hAnsi="宋体" w:eastAsia="中文正文"/>
      </w:rPr>
    </w:pPr>
    <w:r>
      <w:rPr>
        <w:rFonts w:hint="eastAsia" w:ascii="中文正文" w:hAnsi="宋体" w:eastAsia="中文正文"/>
      </w:rPr>
      <w:t>四川成渝高速公路股份有限公司公路运营管理一分公司2025-2026年招标咨询服务项目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6" w:space="7"/>
      </w:pBdr>
      <w:spacing w:line="240" w:lineRule="auto"/>
      <w:ind w:firstLine="0" w:firstLineChars="0"/>
      <w:jc w:val="right"/>
      <w:rPr>
        <w:rFonts w:ascii="中文正文" w:hAnsi="宋体" w:eastAsia="中文正文"/>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F2D45"/>
    <w:multiLevelType w:val="singleLevel"/>
    <w:tmpl w:val="813F2D45"/>
    <w:lvl w:ilvl="0" w:tentative="0">
      <w:start w:val="1"/>
      <w:numFmt w:val="decimal"/>
      <w:suff w:val="nothing"/>
      <w:lvlText w:val="（%1）"/>
      <w:lvlJc w:val="left"/>
    </w:lvl>
  </w:abstractNum>
  <w:abstractNum w:abstractNumId="1">
    <w:nsid w:val="C371D851"/>
    <w:multiLevelType w:val="singleLevel"/>
    <w:tmpl w:val="C371D851"/>
    <w:lvl w:ilvl="0" w:tentative="0">
      <w:start w:val="1"/>
      <w:numFmt w:val="decimal"/>
      <w:suff w:val="nothing"/>
      <w:lvlText w:val="%1．"/>
      <w:lvlJc w:val="left"/>
    </w:lvl>
  </w:abstractNum>
  <w:abstractNum w:abstractNumId="2">
    <w:nsid w:val="461D8F1F"/>
    <w:multiLevelType w:val="singleLevel"/>
    <w:tmpl w:val="461D8F1F"/>
    <w:lvl w:ilvl="0" w:tentative="0">
      <w:start w:val="1"/>
      <w:numFmt w:val="decimal"/>
      <w:suff w:val="nothing"/>
      <w:lvlText w:val="%1．"/>
      <w:lvlJc w:val="left"/>
    </w:lvl>
  </w:abstractNum>
  <w:abstractNum w:abstractNumId="3">
    <w:nsid w:val="5E0B266F"/>
    <w:multiLevelType w:val="multilevel"/>
    <w:tmpl w:val="5E0B266F"/>
    <w:lvl w:ilvl="0" w:tentative="0">
      <w:start w:val="1"/>
      <w:numFmt w:val="japaneseCounting"/>
      <w:lvlText w:val="第%1条"/>
      <w:lvlJc w:val="left"/>
      <w:pPr>
        <w:tabs>
          <w:tab w:val="left" w:pos="1275"/>
        </w:tabs>
        <w:ind w:left="1275" w:hanging="840"/>
      </w:pPr>
      <w:rPr>
        <w:rFonts w:hint="default"/>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4">
    <w:nsid w:val="6A83EF6C"/>
    <w:multiLevelType w:val="singleLevel"/>
    <w:tmpl w:val="6A83EF6C"/>
    <w:lvl w:ilvl="0" w:tentative="0">
      <w:start w:val="1"/>
      <w:numFmt w:val="decimal"/>
      <w:suff w:val="nothing"/>
      <w:lvlText w:val="（%1）"/>
      <w:lvlJc w:val="left"/>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4"/>
  <w:drawingGridVerticalSpacing w:val="156"/>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iMzQ3ZDBiMGJhYTcwOWRjNTY1MDI2NDFiOTNjYzEifQ=="/>
  </w:docVars>
  <w:rsids>
    <w:rsidRoot w:val="00F650CD"/>
    <w:rsid w:val="0000133E"/>
    <w:rsid w:val="0000332E"/>
    <w:rsid w:val="0000339E"/>
    <w:rsid w:val="0000596A"/>
    <w:rsid w:val="00013C62"/>
    <w:rsid w:val="00014B27"/>
    <w:rsid w:val="00020224"/>
    <w:rsid w:val="00020557"/>
    <w:rsid w:val="00027684"/>
    <w:rsid w:val="00032B42"/>
    <w:rsid w:val="00045087"/>
    <w:rsid w:val="00045D81"/>
    <w:rsid w:val="00046360"/>
    <w:rsid w:val="0004669A"/>
    <w:rsid w:val="000471EB"/>
    <w:rsid w:val="000513E7"/>
    <w:rsid w:val="0005421F"/>
    <w:rsid w:val="0006264F"/>
    <w:rsid w:val="00063910"/>
    <w:rsid w:val="00071B93"/>
    <w:rsid w:val="0007244D"/>
    <w:rsid w:val="0007494E"/>
    <w:rsid w:val="00080CD0"/>
    <w:rsid w:val="00081EAF"/>
    <w:rsid w:val="00083195"/>
    <w:rsid w:val="00085254"/>
    <w:rsid w:val="00091E9D"/>
    <w:rsid w:val="000924A2"/>
    <w:rsid w:val="00094460"/>
    <w:rsid w:val="00095181"/>
    <w:rsid w:val="000978DA"/>
    <w:rsid w:val="000A3A26"/>
    <w:rsid w:val="000B3D49"/>
    <w:rsid w:val="000C2C4B"/>
    <w:rsid w:val="000C57FF"/>
    <w:rsid w:val="000C6CF4"/>
    <w:rsid w:val="000E390A"/>
    <w:rsid w:val="000E6015"/>
    <w:rsid w:val="000F0776"/>
    <w:rsid w:val="000F3356"/>
    <w:rsid w:val="000F3521"/>
    <w:rsid w:val="000F44BD"/>
    <w:rsid w:val="000F6D6D"/>
    <w:rsid w:val="00111425"/>
    <w:rsid w:val="001116C5"/>
    <w:rsid w:val="0011264F"/>
    <w:rsid w:val="00113B8E"/>
    <w:rsid w:val="00126554"/>
    <w:rsid w:val="00127181"/>
    <w:rsid w:val="00133370"/>
    <w:rsid w:val="001376B5"/>
    <w:rsid w:val="00150B25"/>
    <w:rsid w:val="00155060"/>
    <w:rsid w:val="0015586B"/>
    <w:rsid w:val="00155E93"/>
    <w:rsid w:val="00157617"/>
    <w:rsid w:val="00157866"/>
    <w:rsid w:val="001610B2"/>
    <w:rsid w:val="00161A81"/>
    <w:rsid w:val="00165FD3"/>
    <w:rsid w:val="00167CAA"/>
    <w:rsid w:val="00167CF1"/>
    <w:rsid w:val="001713B5"/>
    <w:rsid w:val="00184298"/>
    <w:rsid w:val="00197172"/>
    <w:rsid w:val="001975B3"/>
    <w:rsid w:val="00197A6F"/>
    <w:rsid w:val="001A1191"/>
    <w:rsid w:val="001A516E"/>
    <w:rsid w:val="001A7B15"/>
    <w:rsid w:val="001B3A60"/>
    <w:rsid w:val="001B7488"/>
    <w:rsid w:val="001B7D4B"/>
    <w:rsid w:val="001C50D0"/>
    <w:rsid w:val="001D5D12"/>
    <w:rsid w:val="001E1C57"/>
    <w:rsid w:val="001E4725"/>
    <w:rsid w:val="001F025A"/>
    <w:rsid w:val="002039F4"/>
    <w:rsid w:val="00203AEC"/>
    <w:rsid w:val="00211464"/>
    <w:rsid w:val="00212E9C"/>
    <w:rsid w:val="00220AB6"/>
    <w:rsid w:val="0022103C"/>
    <w:rsid w:val="0022257A"/>
    <w:rsid w:val="002234F9"/>
    <w:rsid w:val="00225A3F"/>
    <w:rsid w:val="0023035A"/>
    <w:rsid w:val="00231089"/>
    <w:rsid w:val="00236EF0"/>
    <w:rsid w:val="00237FC8"/>
    <w:rsid w:val="0025102B"/>
    <w:rsid w:val="00257B6E"/>
    <w:rsid w:val="002604D1"/>
    <w:rsid w:val="00260DDC"/>
    <w:rsid w:val="00263D5D"/>
    <w:rsid w:val="00267546"/>
    <w:rsid w:val="00275DD6"/>
    <w:rsid w:val="0027757A"/>
    <w:rsid w:val="00283867"/>
    <w:rsid w:val="002852F0"/>
    <w:rsid w:val="0028630C"/>
    <w:rsid w:val="0029043E"/>
    <w:rsid w:val="002B5008"/>
    <w:rsid w:val="002B6B80"/>
    <w:rsid w:val="002D7C75"/>
    <w:rsid w:val="002E1DA1"/>
    <w:rsid w:val="002E2A2E"/>
    <w:rsid w:val="002E4341"/>
    <w:rsid w:val="002F352A"/>
    <w:rsid w:val="00303E21"/>
    <w:rsid w:val="003119D4"/>
    <w:rsid w:val="003124F5"/>
    <w:rsid w:val="00315C96"/>
    <w:rsid w:val="00316DB5"/>
    <w:rsid w:val="00317878"/>
    <w:rsid w:val="00317BE3"/>
    <w:rsid w:val="003232E2"/>
    <w:rsid w:val="00327C75"/>
    <w:rsid w:val="00330E78"/>
    <w:rsid w:val="00332D90"/>
    <w:rsid w:val="003346AA"/>
    <w:rsid w:val="0033571B"/>
    <w:rsid w:val="0033674D"/>
    <w:rsid w:val="003466C7"/>
    <w:rsid w:val="0034699C"/>
    <w:rsid w:val="00350316"/>
    <w:rsid w:val="00351A3E"/>
    <w:rsid w:val="003535EF"/>
    <w:rsid w:val="00356BD4"/>
    <w:rsid w:val="003605A7"/>
    <w:rsid w:val="00360884"/>
    <w:rsid w:val="0036089B"/>
    <w:rsid w:val="003658ED"/>
    <w:rsid w:val="00366C6B"/>
    <w:rsid w:val="0037021C"/>
    <w:rsid w:val="003712CB"/>
    <w:rsid w:val="00373A35"/>
    <w:rsid w:val="00373E2D"/>
    <w:rsid w:val="0037435A"/>
    <w:rsid w:val="00380ADE"/>
    <w:rsid w:val="00381BB6"/>
    <w:rsid w:val="00385B8A"/>
    <w:rsid w:val="003866BC"/>
    <w:rsid w:val="00390315"/>
    <w:rsid w:val="00397FFC"/>
    <w:rsid w:val="003A0516"/>
    <w:rsid w:val="003A1019"/>
    <w:rsid w:val="003A4A7B"/>
    <w:rsid w:val="003A5B3F"/>
    <w:rsid w:val="003B5492"/>
    <w:rsid w:val="003B59C7"/>
    <w:rsid w:val="003B7848"/>
    <w:rsid w:val="003B786E"/>
    <w:rsid w:val="003C0306"/>
    <w:rsid w:val="003C088A"/>
    <w:rsid w:val="003C3B83"/>
    <w:rsid w:val="003C3C95"/>
    <w:rsid w:val="003C5E27"/>
    <w:rsid w:val="003C6BC3"/>
    <w:rsid w:val="003D0E9B"/>
    <w:rsid w:val="003D2B20"/>
    <w:rsid w:val="003D4224"/>
    <w:rsid w:val="003D6B12"/>
    <w:rsid w:val="003D6DA9"/>
    <w:rsid w:val="003E2A9E"/>
    <w:rsid w:val="003E3B5F"/>
    <w:rsid w:val="003E713F"/>
    <w:rsid w:val="003E7901"/>
    <w:rsid w:val="003F1F90"/>
    <w:rsid w:val="003F3281"/>
    <w:rsid w:val="003F5DCD"/>
    <w:rsid w:val="003F6F46"/>
    <w:rsid w:val="003F718B"/>
    <w:rsid w:val="004023B1"/>
    <w:rsid w:val="00410B64"/>
    <w:rsid w:val="0041672C"/>
    <w:rsid w:val="00417BD5"/>
    <w:rsid w:val="00422761"/>
    <w:rsid w:val="00425910"/>
    <w:rsid w:val="00427632"/>
    <w:rsid w:val="004317A4"/>
    <w:rsid w:val="0044472A"/>
    <w:rsid w:val="00444E73"/>
    <w:rsid w:val="00452207"/>
    <w:rsid w:val="00454D4E"/>
    <w:rsid w:val="00456AD3"/>
    <w:rsid w:val="0046033D"/>
    <w:rsid w:val="00460668"/>
    <w:rsid w:val="00462B67"/>
    <w:rsid w:val="0046479B"/>
    <w:rsid w:val="00466FB8"/>
    <w:rsid w:val="004675AC"/>
    <w:rsid w:val="00467CE8"/>
    <w:rsid w:val="00470212"/>
    <w:rsid w:val="00470438"/>
    <w:rsid w:val="004729E6"/>
    <w:rsid w:val="00473ADC"/>
    <w:rsid w:val="00473E96"/>
    <w:rsid w:val="00475314"/>
    <w:rsid w:val="004754E1"/>
    <w:rsid w:val="00477B0F"/>
    <w:rsid w:val="00482D65"/>
    <w:rsid w:val="00485804"/>
    <w:rsid w:val="00485F30"/>
    <w:rsid w:val="004944A2"/>
    <w:rsid w:val="00496A30"/>
    <w:rsid w:val="004A1532"/>
    <w:rsid w:val="004A1815"/>
    <w:rsid w:val="004A3F60"/>
    <w:rsid w:val="004A63A3"/>
    <w:rsid w:val="004A6EC8"/>
    <w:rsid w:val="004A71E2"/>
    <w:rsid w:val="004B3F6C"/>
    <w:rsid w:val="004B60DA"/>
    <w:rsid w:val="004B6729"/>
    <w:rsid w:val="004C136A"/>
    <w:rsid w:val="004C226C"/>
    <w:rsid w:val="004C2300"/>
    <w:rsid w:val="004C285B"/>
    <w:rsid w:val="004C5435"/>
    <w:rsid w:val="004D01B3"/>
    <w:rsid w:val="004D103C"/>
    <w:rsid w:val="004E2C48"/>
    <w:rsid w:val="004E3DA3"/>
    <w:rsid w:val="004E4ADC"/>
    <w:rsid w:val="004E7BAD"/>
    <w:rsid w:val="004F5A1D"/>
    <w:rsid w:val="005018B7"/>
    <w:rsid w:val="0050460B"/>
    <w:rsid w:val="00512299"/>
    <w:rsid w:val="0051766C"/>
    <w:rsid w:val="005214CF"/>
    <w:rsid w:val="00522691"/>
    <w:rsid w:val="005236F2"/>
    <w:rsid w:val="00526B90"/>
    <w:rsid w:val="00530DAF"/>
    <w:rsid w:val="00540AAD"/>
    <w:rsid w:val="00550D07"/>
    <w:rsid w:val="0055625F"/>
    <w:rsid w:val="00557073"/>
    <w:rsid w:val="00557AD6"/>
    <w:rsid w:val="00560B54"/>
    <w:rsid w:val="00561A19"/>
    <w:rsid w:val="00564352"/>
    <w:rsid w:val="00565E73"/>
    <w:rsid w:val="0056730C"/>
    <w:rsid w:val="005716FD"/>
    <w:rsid w:val="0057697A"/>
    <w:rsid w:val="00592416"/>
    <w:rsid w:val="0059701D"/>
    <w:rsid w:val="00597214"/>
    <w:rsid w:val="005A0D79"/>
    <w:rsid w:val="005A290E"/>
    <w:rsid w:val="005A655E"/>
    <w:rsid w:val="005A6862"/>
    <w:rsid w:val="005B07DA"/>
    <w:rsid w:val="005C2C4E"/>
    <w:rsid w:val="005C4371"/>
    <w:rsid w:val="005C6DC1"/>
    <w:rsid w:val="005D03B7"/>
    <w:rsid w:val="005D0565"/>
    <w:rsid w:val="005D26E7"/>
    <w:rsid w:val="005D2D20"/>
    <w:rsid w:val="005D634C"/>
    <w:rsid w:val="005E2AF9"/>
    <w:rsid w:val="005E3F2D"/>
    <w:rsid w:val="005E5E1C"/>
    <w:rsid w:val="005F0B81"/>
    <w:rsid w:val="005F4FBB"/>
    <w:rsid w:val="00600BC4"/>
    <w:rsid w:val="00603E55"/>
    <w:rsid w:val="006044B6"/>
    <w:rsid w:val="00604D0A"/>
    <w:rsid w:val="00607DB9"/>
    <w:rsid w:val="0061055D"/>
    <w:rsid w:val="006113E2"/>
    <w:rsid w:val="0061311D"/>
    <w:rsid w:val="0061662B"/>
    <w:rsid w:val="0061678D"/>
    <w:rsid w:val="006211C7"/>
    <w:rsid w:val="006245D3"/>
    <w:rsid w:val="00630A1B"/>
    <w:rsid w:val="00631CDF"/>
    <w:rsid w:val="00633533"/>
    <w:rsid w:val="00633952"/>
    <w:rsid w:val="006341CE"/>
    <w:rsid w:val="0063590F"/>
    <w:rsid w:val="00637265"/>
    <w:rsid w:val="00637DDF"/>
    <w:rsid w:val="006465A6"/>
    <w:rsid w:val="00646D65"/>
    <w:rsid w:val="00652ACA"/>
    <w:rsid w:val="00653B1E"/>
    <w:rsid w:val="0065549F"/>
    <w:rsid w:val="00656F47"/>
    <w:rsid w:val="00661275"/>
    <w:rsid w:val="00664A4B"/>
    <w:rsid w:val="00665E42"/>
    <w:rsid w:val="006664DD"/>
    <w:rsid w:val="00670B1A"/>
    <w:rsid w:val="00674A6F"/>
    <w:rsid w:val="00676423"/>
    <w:rsid w:val="006805A6"/>
    <w:rsid w:val="00680832"/>
    <w:rsid w:val="00684260"/>
    <w:rsid w:val="00691F49"/>
    <w:rsid w:val="0069415A"/>
    <w:rsid w:val="00694309"/>
    <w:rsid w:val="00694F03"/>
    <w:rsid w:val="006977BC"/>
    <w:rsid w:val="006A2201"/>
    <w:rsid w:val="006A2763"/>
    <w:rsid w:val="006A4CFC"/>
    <w:rsid w:val="006B34F5"/>
    <w:rsid w:val="006C1986"/>
    <w:rsid w:val="006C2762"/>
    <w:rsid w:val="006C50E1"/>
    <w:rsid w:val="006C7D98"/>
    <w:rsid w:val="006D0FD0"/>
    <w:rsid w:val="006D5020"/>
    <w:rsid w:val="006D5C3E"/>
    <w:rsid w:val="006D76DC"/>
    <w:rsid w:val="006E01D3"/>
    <w:rsid w:val="006E1390"/>
    <w:rsid w:val="006E54BC"/>
    <w:rsid w:val="006E7168"/>
    <w:rsid w:val="006E7F3A"/>
    <w:rsid w:val="006F0E01"/>
    <w:rsid w:val="006F21F7"/>
    <w:rsid w:val="006F227C"/>
    <w:rsid w:val="00706FE8"/>
    <w:rsid w:val="00707544"/>
    <w:rsid w:val="00714868"/>
    <w:rsid w:val="007201D8"/>
    <w:rsid w:val="00722554"/>
    <w:rsid w:val="0072297F"/>
    <w:rsid w:val="00724079"/>
    <w:rsid w:val="00724B6B"/>
    <w:rsid w:val="007333EC"/>
    <w:rsid w:val="00733A94"/>
    <w:rsid w:val="007345B0"/>
    <w:rsid w:val="0074243E"/>
    <w:rsid w:val="0074279A"/>
    <w:rsid w:val="00744DF2"/>
    <w:rsid w:val="00746461"/>
    <w:rsid w:val="0075113D"/>
    <w:rsid w:val="00751B50"/>
    <w:rsid w:val="007530E6"/>
    <w:rsid w:val="007600D2"/>
    <w:rsid w:val="0076271F"/>
    <w:rsid w:val="00762F4D"/>
    <w:rsid w:val="00773EDA"/>
    <w:rsid w:val="007846A0"/>
    <w:rsid w:val="00785FCC"/>
    <w:rsid w:val="00787111"/>
    <w:rsid w:val="007934EC"/>
    <w:rsid w:val="00794A13"/>
    <w:rsid w:val="00795904"/>
    <w:rsid w:val="00795D8C"/>
    <w:rsid w:val="00797F19"/>
    <w:rsid w:val="007A2B13"/>
    <w:rsid w:val="007B2E4A"/>
    <w:rsid w:val="007C23C8"/>
    <w:rsid w:val="007D1925"/>
    <w:rsid w:val="007D2C79"/>
    <w:rsid w:val="007D478D"/>
    <w:rsid w:val="007D64CE"/>
    <w:rsid w:val="007E0AF9"/>
    <w:rsid w:val="007E256F"/>
    <w:rsid w:val="007E330D"/>
    <w:rsid w:val="007E47D5"/>
    <w:rsid w:val="007F24DB"/>
    <w:rsid w:val="00800AFB"/>
    <w:rsid w:val="00801581"/>
    <w:rsid w:val="0080410B"/>
    <w:rsid w:val="008059F3"/>
    <w:rsid w:val="00805E6E"/>
    <w:rsid w:val="00812E72"/>
    <w:rsid w:val="00817A5E"/>
    <w:rsid w:val="0082213B"/>
    <w:rsid w:val="0082637C"/>
    <w:rsid w:val="0083169A"/>
    <w:rsid w:val="00841C57"/>
    <w:rsid w:val="0084324D"/>
    <w:rsid w:val="00844623"/>
    <w:rsid w:val="00844A20"/>
    <w:rsid w:val="00846D6F"/>
    <w:rsid w:val="0084707A"/>
    <w:rsid w:val="00852495"/>
    <w:rsid w:val="0085695C"/>
    <w:rsid w:val="008575E0"/>
    <w:rsid w:val="00857A7B"/>
    <w:rsid w:val="00860BE2"/>
    <w:rsid w:val="00862E6E"/>
    <w:rsid w:val="00867405"/>
    <w:rsid w:val="00871A03"/>
    <w:rsid w:val="00871E3D"/>
    <w:rsid w:val="00874E44"/>
    <w:rsid w:val="008761A5"/>
    <w:rsid w:val="0088526C"/>
    <w:rsid w:val="00885D96"/>
    <w:rsid w:val="00894300"/>
    <w:rsid w:val="008948DC"/>
    <w:rsid w:val="008949ED"/>
    <w:rsid w:val="0089515C"/>
    <w:rsid w:val="00896B53"/>
    <w:rsid w:val="00896B72"/>
    <w:rsid w:val="008A0937"/>
    <w:rsid w:val="008B203D"/>
    <w:rsid w:val="008B4BA2"/>
    <w:rsid w:val="008B5C0A"/>
    <w:rsid w:val="008C035C"/>
    <w:rsid w:val="008C74EE"/>
    <w:rsid w:val="008D0C7E"/>
    <w:rsid w:val="008D514F"/>
    <w:rsid w:val="008E16E1"/>
    <w:rsid w:val="008F00D3"/>
    <w:rsid w:val="008F33D6"/>
    <w:rsid w:val="008F4B3E"/>
    <w:rsid w:val="008F5A3F"/>
    <w:rsid w:val="00900B47"/>
    <w:rsid w:val="0090127B"/>
    <w:rsid w:val="00901641"/>
    <w:rsid w:val="00904437"/>
    <w:rsid w:val="00910D1E"/>
    <w:rsid w:val="009117A8"/>
    <w:rsid w:val="00913697"/>
    <w:rsid w:val="00914CB2"/>
    <w:rsid w:val="00920018"/>
    <w:rsid w:val="00926A61"/>
    <w:rsid w:val="0092705A"/>
    <w:rsid w:val="00932EF0"/>
    <w:rsid w:val="0093419D"/>
    <w:rsid w:val="00935E52"/>
    <w:rsid w:val="00936CBB"/>
    <w:rsid w:val="009375D7"/>
    <w:rsid w:val="00941962"/>
    <w:rsid w:val="00944E10"/>
    <w:rsid w:val="00950CA0"/>
    <w:rsid w:val="00952AC6"/>
    <w:rsid w:val="00957D4E"/>
    <w:rsid w:val="009632FB"/>
    <w:rsid w:val="009661B2"/>
    <w:rsid w:val="00967794"/>
    <w:rsid w:val="00970B26"/>
    <w:rsid w:val="009713FE"/>
    <w:rsid w:val="00975BBE"/>
    <w:rsid w:val="00983825"/>
    <w:rsid w:val="00985548"/>
    <w:rsid w:val="009856EA"/>
    <w:rsid w:val="00997105"/>
    <w:rsid w:val="009A0AEE"/>
    <w:rsid w:val="009A4BC7"/>
    <w:rsid w:val="009A7DCD"/>
    <w:rsid w:val="009B0F53"/>
    <w:rsid w:val="009B7C5A"/>
    <w:rsid w:val="009D4207"/>
    <w:rsid w:val="009D534C"/>
    <w:rsid w:val="009D5B3E"/>
    <w:rsid w:val="009E0791"/>
    <w:rsid w:val="009E0D2D"/>
    <w:rsid w:val="009E35A2"/>
    <w:rsid w:val="009E6B86"/>
    <w:rsid w:val="00A00E88"/>
    <w:rsid w:val="00A04538"/>
    <w:rsid w:val="00A066AD"/>
    <w:rsid w:val="00A07584"/>
    <w:rsid w:val="00A079DB"/>
    <w:rsid w:val="00A12022"/>
    <w:rsid w:val="00A2092F"/>
    <w:rsid w:val="00A22454"/>
    <w:rsid w:val="00A23600"/>
    <w:rsid w:val="00A24678"/>
    <w:rsid w:val="00A25F6F"/>
    <w:rsid w:val="00A40859"/>
    <w:rsid w:val="00A4130A"/>
    <w:rsid w:val="00A4141E"/>
    <w:rsid w:val="00A414C8"/>
    <w:rsid w:val="00A439F7"/>
    <w:rsid w:val="00A44B0A"/>
    <w:rsid w:val="00A45F44"/>
    <w:rsid w:val="00A57D34"/>
    <w:rsid w:val="00A600EC"/>
    <w:rsid w:val="00A643BF"/>
    <w:rsid w:val="00A673E2"/>
    <w:rsid w:val="00A67AF9"/>
    <w:rsid w:val="00A734FD"/>
    <w:rsid w:val="00A75BDA"/>
    <w:rsid w:val="00A76AD9"/>
    <w:rsid w:val="00A80A77"/>
    <w:rsid w:val="00A8510C"/>
    <w:rsid w:val="00A85B2C"/>
    <w:rsid w:val="00A90F00"/>
    <w:rsid w:val="00A97532"/>
    <w:rsid w:val="00AA4595"/>
    <w:rsid w:val="00AA494C"/>
    <w:rsid w:val="00AA59F9"/>
    <w:rsid w:val="00AB2491"/>
    <w:rsid w:val="00AB5C5E"/>
    <w:rsid w:val="00AB6F3B"/>
    <w:rsid w:val="00AC04EA"/>
    <w:rsid w:val="00AC28B4"/>
    <w:rsid w:val="00AC29F2"/>
    <w:rsid w:val="00AC4AE6"/>
    <w:rsid w:val="00AC4E9D"/>
    <w:rsid w:val="00AD015A"/>
    <w:rsid w:val="00AD3F61"/>
    <w:rsid w:val="00AD45AB"/>
    <w:rsid w:val="00AD6543"/>
    <w:rsid w:val="00AE3D7D"/>
    <w:rsid w:val="00AE5DF8"/>
    <w:rsid w:val="00AF56AD"/>
    <w:rsid w:val="00B0041A"/>
    <w:rsid w:val="00B043FB"/>
    <w:rsid w:val="00B05B81"/>
    <w:rsid w:val="00B07D3D"/>
    <w:rsid w:val="00B12A2C"/>
    <w:rsid w:val="00B1484D"/>
    <w:rsid w:val="00B20686"/>
    <w:rsid w:val="00B226F6"/>
    <w:rsid w:val="00B23C4F"/>
    <w:rsid w:val="00B2797A"/>
    <w:rsid w:val="00B31841"/>
    <w:rsid w:val="00B36AEE"/>
    <w:rsid w:val="00B37594"/>
    <w:rsid w:val="00B42F0A"/>
    <w:rsid w:val="00B44909"/>
    <w:rsid w:val="00B44C92"/>
    <w:rsid w:val="00B510AF"/>
    <w:rsid w:val="00B543E0"/>
    <w:rsid w:val="00B55899"/>
    <w:rsid w:val="00B61D0C"/>
    <w:rsid w:val="00B64B76"/>
    <w:rsid w:val="00B656B3"/>
    <w:rsid w:val="00B66015"/>
    <w:rsid w:val="00B671E8"/>
    <w:rsid w:val="00B702C3"/>
    <w:rsid w:val="00B705B2"/>
    <w:rsid w:val="00B75225"/>
    <w:rsid w:val="00B76CD1"/>
    <w:rsid w:val="00B8079B"/>
    <w:rsid w:val="00B83057"/>
    <w:rsid w:val="00B86D39"/>
    <w:rsid w:val="00B9231F"/>
    <w:rsid w:val="00B958A0"/>
    <w:rsid w:val="00BA52CC"/>
    <w:rsid w:val="00BA5612"/>
    <w:rsid w:val="00BA6F7E"/>
    <w:rsid w:val="00BB0E63"/>
    <w:rsid w:val="00BB632B"/>
    <w:rsid w:val="00BC087C"/>
    <w:rsid w:val="00BC5E5D"/>
    <w:rsid w:val="00BD0409"/>
    <w:rsid w:val="00BE1DC1"/>
    <w:rsid w:val="00BE2F8A"/>
    <w:rsid w:val="00BE3439"/>
    <w:rsid w:val="00BF01C6"/>
    <w:rsid w:val="00BF0A30"/>
    <w:rsid w:val="00BF2FB5"/>
    <w:rsid w:val="00BF6D4B"/>
    <w:rsid w:val="00BF6EAD"/>
    <w:rsid w:val="00C0285B"/>
    <w:rsid w:val="00C05D70"/>
    <w:rsid w:val="00C06350"/>
    <w:rsid w:val="00C11397"/>
    <w:rsid w:val="00C11B6A"/>
    <w:rsid w:val="00C15384"/>
    <w:rsid w:val="00C222DC"/>
    <w:rsid w:val="00C2656E"/>
    <w:rsid w:val="00C338A8"/>
    <w:rsid w:val="00C36BA3"/>
    <w:rsid w:val="00C370F3"/>
    <w:rsid w:val="00C43619"/>
    <w:rsid w:val="00C51939"/>
    <w:rsid w:val="00C54C21"/>
    <w:rsid w:val="00C645A0"/>
    <w:rsid w:val="00C647AD"/>
    <w:rsid w:val="00C70D80"/>
    <w:rsid w:val="00C722EA"/>
    <w:rsid w:val="00C75125"/>
    <w:rsid w:val="00C75AFA"/>
    <w:rsid w:val="00C8092C"/>
    <w:rsid w:val="00C844A8"/>
    <w:rsid w:val="00C91D6B"/>
    <w:rsid w:val="00C92872"/>
    <w:rsid w:val="00C9338F"/>
    <w:rsid w:val="00C94FED"/>
    <w:rsid w:val="00C978E7"/>
    <w:rsid w:val="00CA144F"/>
    <w:rsid w:val="00CA187D"/>
    <w:rsid w:val="00CA30AF"/>
    <w:rsid w:val="00CA4731"/>
    <w:rsid w:val="00CA60CB"/>
    <w:rsid w:val="00CA77FB"/>
    <w:rsid w:val="00CB12D3"/>
    <w:rsid w:val="00CB3903"/>
    <w:rsid w:val="00CB7B94"/>
    <w:rsid w:val="00CC150D"/>
    <w:rsid w:val="00CC3201"/>
    <w:rsid w:val="00CC3E5D"/>
    <w:rsid w:val="00CC63D5"/>
    <w:rsid w:val="00CD04B6"/>
    <w:rsid w:val="00CF44CD"/>
    <w:rsid w:val="00CF4981"/>
    <w:rsid w:val="00CF4D9D"/>
    <w:rsid w:val="00D01E8E"/>
    <w:rsid w:val="00D0277D"/>
    <w:rsid w:val="00D12255"/>
    <w:rsid w:val="00D13BD3"/>
    <w:rsid w:val="00D24B75"/>
    <w:rsid w:val="00D273FA"/>
    <w:rsid w:val="00D31F58"/>
    <w:rsid w:val="00D33EA1"/>
    <w:rsid w:val="00D344A4"/>
    <w:rsid w:val="00D407C4"/>
    <w:rsid w:val="00D439D4"/>
    <w:rsid w:val="00D4566F"/>
    <w:rsid w:val="00D50639"/>
    <w:rsid w:val="00D52172"/>
    <w:rsid w:val="00D53B77"/>
    <w:rsid w:val="00D5422D"/>
    <w:rsid w:val="00D55AD5"/>
    <w:rsid w:val="00D642A0"/>
    <w:rsid w:val="00D65223"/>
    <w:rsid w:val="00D702B4"/>
    <w:rsid w:val="00D7411F"/>
    <w:rsid w:val="00D76F92"/>
    <w:rsid w:val="00D8149C"/>
    <w:rsid w:val="00D8175D"/>
    <w:rsid w:val="00D83B8C"/>
    <w:rsid w:val="00D8696C"/>
    <w:rsid w:val="00D86E8C"/>
    <w:rsid w:val="00D9011E"/>
    <w:rsid w:val="00D93CF6"/>
    <w:rsid w:val="00D96FBA"/>
    <w:rsid w:val="00DA0693"/>
    <w:rsid w:val="00DA4667"/>
    <w:rsid w:val="00DA527C"/>
    <w:rsid w:val="00DA7E9B"/>
    <w:rsid w:val="00DB055E"/>
    <w:rsid w:val="00DB2629"/>
    <w:rsid w:val="00DB36BE"/>
    <w:rsid w:val="00DC1ED5"/>
    <w:rsid w:val="00DC220F"/>
    <w:rsid w:val="00DC2B37"/>
    <w:rsid w:val="00DD48DD"/>
    <w:rsid w:val="00DD555A"/>
    <w:rsid w:val="00DE2439"/>
    <w:rsid w:val="00DF1740"/>
    <w:rsid w:val="00DF4ABE"/>
    <w:rsid w:val="00E00B8C"/>
    <w:rsid w:val="00E06099"/>
    <w:rsid w:val="00E07A21"/>
    <w:rsid w:val="00E1513D"/>
    <w:rsid w:val="00E208A0"/>
    <w:rsid w:val="00E21087"/>
    <w:rsid w:val="00E22937"/>
    <w:rsid w:val="00E27FBE"/>
    <w:rsid w:val="00E30F78"/>
    <w:rsid w:val="00E4508A"/>
    <w:rsid w:val="00E513A4"/>
    <w:rsid w:val="00E57EF3"/>
    <w:rsid w:val="00E64DFE"/>
    <w:rsid w:val="00E67DD9"/>
    <w:rsid w:val="00E70F98"/>
    <w:rsid w:val="00E7232B"/>
    <w:rsid w:val="00E7296C"/>
    <w:rsid w:val="00E8124A"/>
    <w:rsid w:val="00E82C27"/>
    <w:rsid w:val="00E83227"/>
    <w:rsid w:val="00E83EB7"/>
    <w:rsid w:val="00E84513"/>
    <w:rsid w:val="00E87FF1"/>
    <w:rsid w:val="00E92D15"/>
    <w:rsid w:val="00E96E16"/>
    <w:rsid w:val="00E97555"/>
    <w:rsid w:val="00EA0333"/>
    <w:rsid w:val="00EA27AD"/>
    <w:rsid w:val="00EA2B4A"/>
    <w:rsid w:val="00EA6A9B"/>
    <w:rsid w:val="00EA76EE"/>
    <w:rsid w:val="00EB141C"/>
    <w:rsid w:val="00EB25D3"/>
    <w:rsid w:val="00EB5A1A"/>
    <w:rsid w:val="00EC7950"/>
    <w:rsid w:val="00EC7E43"/>
    <w:rsid w:val="00ED04EA"/>
    <w:rsid w:val="00ED4C30"/>
    <w:rsid w:val="00ED6567"/>
    <w:rsid w:val="00EE5FAE"/>
    <w:rsid w:val="00EE657E"/>
    <w:rsid w:val="00EF1076"/>
    <w:rsid w:val="00EF1978"/>
    <w:rsid w:val="00EF2E45"/>
    <w:rsid w:val="00EF553B"/>
    <w:rsid w:val="00F061BD"/>
    <w:rsid w:val="00F06544"/>
    <w:rsid w:val="00F116EB"/>
    <w:rsid w:val="00F12CD4"/>
    <w:rsid w:val="00F12CED"/>
    <w:rsid w:val="00F201F7"/>
    <w:rsid w:val="00F20CA3"/>
    <w:rsid w:val="00F40D9D"/>
    <w:rsid w:val="00F42078"/>
    <w:rsid w:val="00F431B8"/>
    <w:rsid w:val="00F443AC"/>
    <w:rsid w:val="00F542FE"/>
    <w:rsid w:val="00F56EA8"/>
    <w:rsid w:val="00F5739B"/>
    <w:rsid w:val="00F57C97"/>
    <w:rsid w:val="00F60FA2"/>
    <w:rsid w:val="00F6116C"/>
    <w:rsid w:val="00F650CD"/>
    <w:rsid w:val="00F670A4"/>
    <w:rsid w:val="00F720F0"/>
    <w:rsid w:val="00F74974"/>
    <w:rsid w:val="00F75C5D"/>
    <w:rsid w:val="00F80E64"/>
    <w:rsid w:val="00F85F24"/>
    <w:rsid w:val="00F87B8D"/>
    <w:rsid w:val="00F902E7"/>
    <w:rsid w:val="00F94662"/>
    <w:rsid w:val="00F960AF"/>
    <w:rsid w:val="00FA7D99"/>
    <w:rsid w:val="00FC32B4"/>
    <w:rsid w:val="00FC5C99"/>
    <w:rsid w:val="00FC7CBD"/>
    <w:rsid w:val="00FD09A9"/>
    <w:rsid w:val="00FD23F5"/>
    <w:rsid w:val="00FD7228"/>
    <w:rsid w:val="00FE51C4"/>
    <w:rsid w:val="00FF0483"/>
    <w:rsid w:val="00FF1CDE"/>
    <w:rsid w:val="01412EEB"/>
    <w:rsid w:val="01742094"/>
    <w:rsid w:val="01803BF9"/>
    <w:rsid w:val="01D1223D"/>
    <w:rsid w:val="01DB6A7B"/>
    <w:rsid w:val="01E70662"/>
    <w:rsid w:val="01F6088A"/>
    <w:rsid w:val="020F59A3"/>
    <w:rsid w:val="02100FD7"/>
    <w:rsid w:val="022D0E31"/>
    <w:rsid w:val="027E36E2"/>
    <w:rsid w:val="027F56B2"/>
    <w:rsid w:val="02985D2C"/>
    <w:rsid w:val="029C5654"/>
    <w:rsid w:val="02A72C87"/>
    <w:rsid w:val="02BD053A"/>
    <w:rsid w:val="02C52CD4"/>
    <w:rsid w:val="02E11679"/>
    <w:rsid w:val="02F268F7"/>
    <w:rsid w:val="03187D27"/>
    <w:rsid w:val="032177BF"/>
    <w:rsid w:val="033266A5"/>
    <w:rsid w:val="03616569"/>
    <w:rsid w:val="039505B3"/>
    <w:rsid w:val="03AC61EE"/>
    <w:rsid w:val="03C426D5"/>
    <w:rsid w:val="03C656E9"/>
    <w:rsid w:val="03D909C4"/>
    <w:rsid w:val="04081049"/>
    <w:rsid w:val="04415192"/>
    <w:rsid w:val="044D710E"/>
    <w:rsid w:val="046D3A4D"/>
    <w:rsid w:val="04950E07"/>
    <w:rsid w:val="04C245AC"/>
    <w:rsid w:val="04D17091"/>
    <w:rsid w:val="04D62FED"/>
    <w:rsid w:val="04EF069B"/>
    <w:rsid w:val="04FA3F9A"/>
    <w:rsid w:val="050C50F4"/>
    <w:rsid w:val="051F24C0"/>
    <w:rsid w:val="053352F5"/>
    <w:rsid w:val="0552726C"/>
    <w:rsid w:val="055A6508"/>
    <w:rsid w:val="058E69D1"/>
    <w:rsid w:val="05A01B38"/>
    <w:rsid w:val="05AA3570"/>
    <w:rsid w:val="05AE4A2B"/>
    <w:rsid w:val="05B579F0"/>
    <w:rsid w:val="05EE1B87"/>
    <w:rsid w:val="05FC03E5"/>
    <w:rsid w:val="061801A9"/>
    <w:rsid w:val="061E443D"/>
    <w:rsid w:val="0641294E"/>
    <w:rsid w:val="065E02CC"/>
    <w:rsid w:val="068F7430"/>
    <w:rsid w:val="06AB0B72"/>
    <w:rsid w:val="06CC4786"/>
    <w:rsid w:val="071607A4"/>
    <w:rsid w:val="073425FA"/>
    <w:rsid w:val="073837FE"/>
    <w:rsid w:val="074F042D"/>
    <w:rsid w:val="07824B91"/>
    <w:rsid w:val="078E0B70"/>
    <w:rsid w:val="07AD5953"/>
    <w:rsid w:val="07D375D0"/>
    <w:rsid w:val="07FD22BB"/>
    <w:rsid w:val="080A2522"/>
    <w:rsid w:val="08253D3D"/>
    <w:rsid w:val="08277A63"/>
    <w:rsid w:val="08284293"/>
    <w:rsid w:val="082B75D0"/>
    <w:rsid w:val="083D1864"/>
    <w:rsid w:val="085D1B74"/>
    <w:rsid w:val="08744636"/>
    <w:rsid w:val="08753E7D"/>
    <w:rsid w:val="087B72D4"/>
    <w:rsid w:val="08895B43"/>
    <w:rsid w:val="089A2178"/>
    <w:rsid w:val="08A76D22"/>
    <w:rsid w:val="08B64D70"/>
    <w:rsid w:val="08CE411E"/>
    <w:rsid w:val="08E13634"/>
    <w:rsid w:val="09050184"/>
    <w:rsid w:val="09064C1B"/>
    <w:rsid w:val="090A7413"/>
    <w:rsid w:val="09200DF0"/>
    <w:rsid w:val="09282385"/>
    <w:rsid w:val="09476F1B"/>
    <w:rsid w:val="0952731F"/>
    <w:rsid w:val="096124E4"/>
    <w:rsid w:val="096332D8"/>
    <w:rsid w:val="09CB0B76"/>
    <w:rsid w:val="09DD758E"/>
    <w:rsid w:val="09F042A8"/>
    <w:rsid w:val="09F40E4D"/>
    <w:rsid w:val="0A000202"/>
    <w:rsid w:val="0A2F5264"/>
    <w:rsid w:val="0A395DEF"/>
    <w:rsid w:val="0A6270DB"/>
    <w:rsid w:val="0A7D19DF"/>
    <w:rsid w:val="0A8F6736"/>
    <w:rsid w:val="0A9E71A7"/>
    <w:rsid w:val="0ABD54B1"/>
    <w:rsid w:val="0AC96AD5"/>
    <w:rsid w:val="0AD6328B"/>
    <w:rsid w:val="0ADE10CA"/>
    <w:rsid w:val="0AE72035"/>
    <w:rsid w:val="0AFF43B7"/>
    <w:rsid w:val="0B10642A"/>
    <w:rsid w:val="0B185CAD"/>
    <w:rsid w:val="0B5112C8"/>
    <w:rsid w:val="0B526A1D"/>
    <w:rsid w:val="0B566FE0"/>
    <w:rsid w:val="0B667AB6"/>
    <w:rsid w:val="0B760FC6"/>
    <w:rsid w:val="0B765884"/>
    <w:rsid w:val="0B82247B"/>
    <w:rsid w:val="0BA7412C"/>
    <w:rsid w:val="0BBE10D9"/>
    <w:rsid w:val="0BD203BF"/>
    <w:rsid w:val="0BEB1783"/>
    <w:rsid w:val="0BFB596B"/>
    <w:rsid w:val="0BFC4D5D"/>
    <w:rsid w:val="0C060DE7"/>
    <w:rsid w:val="0C0A010D"/>
    <w:rsid w:val="0C0C6379"/>
    <w:rsid w:val="0C14690A"/>
    <w:rsid w:val="0C1C1F5E"/>
    <w:rsid w:val="0C2F7119"/>
    <w:rsid w:val="0C3B4427"/>
    <w:rsid w:val="0C3D203F"/>
    <w:rsid w:val="0C3F3CD7"/>
    <w:rsid w:val="0C4662AA"/>
    <w:rsid w:val="0C4E093A"/>
    <w:rsid w:val="0C5F75BE"/>
    <w:rsid w:val="0C7367CA"/>
    <w:rsid w:val="0C794E2F"/>
    <w:rsid w:val="0C9256A3"/>
    <w:rsid w:val="0CA55405"/>
    <w:rsid w:val="0CDC1E5F"/>
    <w:rsid w:val="0CE610AF"/>
    <w:rsid w:val="0CF24365"/>
    <w:rsid w:val="0D1C39B7"/>
    <w:rsid w:val="0D222480"/>
    <w:rsid w:val="0D414C4F"/>
    <w:rsid w:val="0D6B6AF6"/>
    <w:rsid w:val="0D8C6FB4"/>
    <w:rsid w:val="0D9754CE"/>
    <w:rsid w:val="0DA171F7"/>
    <w:rsid w:val="0DC51A7D"/>
    <w:rsid w:val="0DC6481D"/>
    <w:rsid w:val="0DE970BE"/>
    <w:rsid w:val="0DF33318"/>
    <w:rsid w:val="0DF56424"/>
    <w:rsid w:val="0DF64C20"/>
    <w:rsid w:val="0DF65B71"/>
    <w:rsid w:val="0E041E29"/>
    <w:rsid w:val="0E091308"/>
    <w:rsid w:val="0E11375A"/>
    <w:rsid w:val="0E220EBA"/>
    <w:rsid w:val="0E2C4543"/>
    <w:rsid w:val="0E371BD4"/>
    <w:rsid w:val="0E433614"/>
    <w:rsid w:val="0E594404"/>
    <w:rsid w:val="0E64517E"/>
    <w:rsid w:val="0E661CB3"/>
    <w:rsid w:val="0E877722"/>
    <w:rsid w:val="0E8B7249"/>
    <w:rsid w:val="0EB456D8"/>
    <w:rsid w:val="0EC74CDC"/>
    <w:rsid w:val="0ECE4B92"/>
    <w:rsid w:val="0EDF5493"/>
    <w:rsid w:val="0EE341E3"/>
    <w:rsid w:val="0EFE100E"/>
    <w:rsid w:val="0F071C9C"/>
    <w:rsid w:val="0F0D5D33"/>
    <w:rsid w:val="0F1566C2"/>
    <w:rsid w:val="0F3C6AF9"/>
    <w:rsid w:val="0F5F7002"/>
    <w:rsid w:val="0F841470"/>
    <w:rsid w:val="0F845008"/>
    <w:rsid w:val="0F9B68ED"/>
    <w:rsid w:val="0F9F0372"/>
    <w:rsid w:val="0FBB63DD"/>
    <w:rsid w:val="0FDA5EF9"/>
    <w:rsid w:val="0FEE2843"/>
    <w:rsid w:val="0FF01651"/>
    <w:rsid w:val="10022045"/>
    <w:rsid w:val="102D5BC2"/>
    <w:rsid w:val="103061AB"/>
    <w:rsid w:val="103F7F08"/>
    <w:rsid w:val="104F797D"/>
    <w:rsid w:val="10770187"/>
    <w:rsid w:val="10894A1D"/>
    <w:rsid w:val="109115A6"/>
    <w:rsid w:val="10925C00"/>
    <w:rsid w:val="10BA3E29"/>
    <w:rsid w:val="10C6435A"/>
    <w:rsid w:val="10DE45E9"/>
    <w:rsid w:val="10F276E6"/>
    <w:rsid w:val="11010BC6"/>
    <w:rsid w:val="11045640"/>
    <w:rsid w:val="111C68C4"/>
    <w:rsid w:val="111D2793"/>
    <w:rsid w:val="111E1535"/>
    <w:rsid w:val="11230EA9"/>
    <w:rsid w:val="11485396"/>
    <w:rsid w:val="114E628E"/>
    <w:rsid w:val="11565EAA"/>
    <w:rsid w:val="115C4C6C"/>
    <w:rsid w:val="116D3DB5"/>
    <w:rsid w:val="118438FD"/>
    <w:rsid w:val="11901070"/>
    <w:rsid w:val="11A17FFB"/>
    <w:rsid w:val="11A37F44"/>
    <w:rsid w:val="11CD2380"/>
    <w:rsid w:val="11DF00AB"/>
    <w:rsid w:val="11DF4D70"/>
    <w:rsid w:val="11FA3726"/>
    <w:rsid w:val="122F7705"/>
    <w:rsid w:val="123C3223"/>
    <w:rsid w:val="12480B39"/>
    <w:rsid w:val="1278085B"/>
    <w:rsid w:val="127E7FBD"/>
    <w:rsid w:val="128A1009"/>
    <w:rsid w:val="12B84AB5"/>
    <w:rsid w:val="12BE1A1F"/>
    <w:rsid w:val="12C533F4"/>
    <w:rsid w:val="12EA735D"/>
    <w:rsid w:val="12F478AB"/>
    <w:rsid w:val="12F876BE"/>
    <w:rsid w:val="12FF742B"/>
    <w:rsid w:val="130772D0"/>
    <w:rsid w:val="131E5D6F"/>
    <w:rsid w:val="13212394"/>
    <w:rsid w:val="13286692"/>
    <w:rsid w:val="132A613C"/>
    <w:rsid w:val="132D3756"/>
    <w:rsid w:val="132D5DA5"/>
    <w:rsid w:val="133102AB"/>
    <w:rsid w:val="13522576"/>
    <w:rsid w:val="136723B2"/>
    <w:rsid w:val="13767496"/>
    <w:rsid w:val="1380653F"/>
    <w:rsid w:val="138209D7"/>
    <w:rsid w:val="13AB4DAF"/>
    <w:rsid w:val="13AE4CDC"/>
    <w:rsid w:val="13C543D9"/>
    <w:rsid w:val="13CE2D28"/>
    <w:rsid w:val="13CE3A7F"/>
    <w:rsid w:val="13D70302"/>
    <w:rsid w:val="13EE6C73"/>
    <w:rsid w:val="13F66C1B"/>
    <w:rsid w:val="1406304C"/>
    <w:rsid w:val="141D17C0"/>
    <w:rsid w:val="142642DF"/>
    <w:rsid w:val="143377A7"/>
    <w:rsid w:val="143E683E"/>
    <w:rsid w:val="14413CCE"/>
    <w:rsid w:val="14432E92"/>
    <w:rsid w:val="14445042"/>
    <w:rsid w:val="144A4E6F"/>
    <w:rsid w:val="144B5D1C"/>
    <w:rsid w:val="14510819"/>
    <w:rsid w:val="148034E2"/>
    <w:rsid w:val="148514C3"/>
    <w:rsid w:val="1497498A"/>
    <w:rsid w:val="14A95071"/>
    <w:rsid w:val="14C77452"/>
    <w:rsid w:val="14CE3275"/>
    <w:rsid w:val="14F04A0D"/>
    <w:rsid w:val="14F31B28"/>
    <w:rsid w:val="14F73C7E"/>
    <w:rsid w:val="1512618D"/>
    <w:rsid w:val="154D0234"/>
    <w:rsid w:val="154F01DC"/>
    <w:rsid w:val="154F6424"/>
    <w:rsid w:val="1567077A"/>
    <w:rsid w:val="15755BF5"/>
    <w:rsid w:val="159B2B44"/>
    <w:rsid w:val="159E2557"/>
    <w:rsid w:val="15B04407"/>
    <w:rsid w:val="15CA3F75"/>
    <w:rsid w:val="15D820A4"/>
    <w:rsid w:val="16383B42"/>
    <w:rsid w:val="163A2A27"/>
    <w:rsid w:val="163D6155"/>
    <w:rsid w:val="163F31F2"/>
    <w:rsid w:val="1651452B"/>
    <w:rsid w:val="165D59CB"/>
    <w:rsid w:val="166C7798"/>
    <w:rsid w:val="1675262F"/>
    <w:rsid w:val="16AA545C"/>
    <w:rsid w:val="16B92A93"/>
    <w:rsid w:val="16D57884"/>
    <w:rsid w:val="16F243B8"/>
    <w:rsid w:val="16F74B52"/>
    <w:rsid w:val="16FB0024"/>
    <w:rsid w:val="17093EE2"/>
    <w:rsid w:val="1732734F"/>
    <w:rsid w:val="173353C4"/>
    <w:rsid w:val="17724598"/>
    <w:rsid w:val="177A4D1B"/>
    <w:rsid w:val="17802F06"/>
    <w:rsid w:val="17865018"/>
    <w:rsid w:val="1787448F"/>
    <w:rsid w:val="179C54FD"/>
    <w:rsid w:val="17D05C7D"/>
    <w:rsid w:val="17E642E8"/>
    <w:rsid w:val="181D661D"/>
    <w:rsid w:val="182454CB"/>
    <w:rsid w:val="184F4FF8"/>
    <w:rsid w:val="185805C5"/>
    <w:rsid w:val="186B34F0"/>
    <w:rsid w:val="18830E82"/>
    <w:rsid w:val="18911CCC"/>
    <w:rsid w:val="18920EF4"/>
    <w:rsid w:val="189B7D66"/>
    <w:rsid w:val="18E302E2"/>
    <w:rsid w:val="1916520A"/>
    <w:rsid w:val="193106FF"/>
    <w:rsid w:val="19431713"/>
    <w:rsid w:val="19594B61"/>
    <w:rsid w:val="19650588"/>
    <w:rsid w:val="198B3764"/>
    <w:rsid w:val="199C14E3"/>
    <w:rsid w:val="19A00A56"/>
    <w:rsid w:val="19A53FB1"/>
    <w:rsid w:val="19B13CCB"/>
    <w:rsid w:val="19C77281"/>
    <w:rsid w:val="19D4116D"/>
    <w:rsid w:val="19FC11D7"/>
    <w:rsid w:val="1A0D048F"/>
    <w:rsid w:val="1A5828E8"/>
    <w:rsid w:val="1A69514D"/>
    <w:rsid w:val="1A7A0371"/>
    <w:rsid w:val="1AB076AF"/>
    <w:rsid w:val="1ABA08C2"/>
    <w:rsid w:val="1ABC3208"/>
    <w:rsid w:val="1AD821B2"/>
    <w:rsid w:val="1AEB5298"/>
    <w:rsid w:val="1AF8683D"/>
    <w:rsid w:val="1B097CE7"/>
    <w:rsid w:val="1B233CBB"/>
    <w:rsid w:val="1B240A89"/>
    <w:rsid w:val="1B3E3050"/>
    <w:rsid w:val="1B4176E4"/>
    <w:rsid w:val="1B4D6658"/>
    <w:rsid w:val="1B627959"/>
    <w:rsid w:val="1BD5114C"/>
    <w:rsid w:val="1BE2345D"/>
    <w:rsid w:val="1BEC142B"/>
    <w:rsid w:val="1C006B03"/>
    <w:rsid w:val="1C0D68AB"/>
    <w:rsid w:val="1C115966"/>
    <w:rsid w:val="1C2169FB"/>
    <w:rsid w:val="1C32281D"/>
    <w:rsid w:val="1C3E6EFE"/>
    <w:rsid w:val="1C7338EC"/>
    <w:rsid w:val="1C8C0EAB"/>
    <w:rsid w:val="1CC529FD"/>
    <w:rsid w:val="1CCD1956"/>
    <w:rsid w:val="1CF872D5"/>
    <w:rsid w:val="1D0E5C11"/>
    <w:rsid w:val="1D1547AA"/>
    <w:rsid w:val="1D1809F9"/>
    <w:rsid w:val="1D4240CF"/>
    <w:rsid w:val="1D4B1E5F"/>
    <w:rsid w:val="1D4D1263"/>
    <w:rsid w:val="1D587AE3"/>
    <w:rsid w:val="1D75634A"/>
    <w:rsid w:val="1D835685"/>
    <w:rsid w:val="1D8F0772"/>
    <w:rsid w:val="1D925EBC"/>
    <w:rsid w:val="1DA257C8"/>
    <w:rsid w:val="1DB46672"/>
    <w:rsid w:val="1DDB3B53"/>
    <w:rsid w:val="1DE17455"/>
    <w:rsid w:val="1DEC7269"/>
    <w:rsid w:val="1DFF0FD9"/>
    <w:rsid w:val="1E003226"/>
    <w:rsid w:val="1E011FA4"/>
    <w:rsid w:val="1E102A1A"/>
    <w:rsid w:val="1E1A00B5"/>
    <w:rsid w:val="1E2A1F99"/>
    <w:rsid w:val="1E32144A"/>
    <w:rsid w:val="1E33574B"/>
    <w:rsid w:val="1E496496"/>
    <w:rsid w:val="1E6F7592"/>
    <w:rsid w:val="1E714BA3"/>
    <w:rsid w:val="1E87305B"/>
    <w:rsid w:val="1E9B2AE8"/>
    <w:rsid w:val="1EC80BB0"/>
    <w:rsid w:val="1ED137EA"/>
    <w:rsid w:val="1ED66D95"/>
    <w:rsid w:val="1F163F19"/>
    <w:rsid w:val="1F1B4834"/>
    <w:rsid w:val="1F22245F"/>
    <w:rsid w:val="1F305192"/>
    <w:rsid w:val="1F500F4D"/>
    <w:rsid w:val="1F630899"/>
    <w:rsid w:val="1F8566F4"/>
    <w:rsid w:val="1FB52906"/>
    <w:rsid w:val="1FBC1832"/>
    <w:rsid w:val="1FCC5E0C"/>
    <w:rsid w:val="1FF755EB"/>
    <w:rsid w:val="202B1A40"/>
    <w:rsid w:val="20644FEA"/>
    <w:rsid w:val="20784E51"/>
    <w:rsid w:val="209208C0"/>
    <w:rsid w:val="20936596"/>
    <w:rsid w:val="20DD63AA"/>
    <w:rsid w:val="21100665"/>
    <w:rsid w:val="212D76F1"/>
    <w:rsid w:val="215F72DC"/>
    <w:rsid w:val="21733864"/>
    <w:rsid w:val="217F15F0"/>
    <w:rsid w:val="21833093"/>
    <w:rsid w:val="219D30F5"/>
    <w:rsid w:val="21E9757F"/>
    <w:rsid w:val="221535FC"/>
    <w:rsid w:val="22477FEC"/>
    <w:rsid w:val="229B123E"/>
    <w:rsid w:val="22A7057C"/>
    <w:rsid w:val="22BB4A7E"/>
    <w:rsid w:val="22E25D25"/>
    <w:rsid w:val="22E727FE"/>
    <w:rsid w:val="23275859"/>
    <w:rsid w:val="233166DD"/>
    <w:rsid w:val="235E0D67"/>
    <w:rsid w:val="236C25D5"/>
    <w:rsid w:val="23713DA8"/>
    <w:rsid w:val="23846C7E"/>
    <w:rsid w:val="23A05EB9"/>
    <w:rsid w:val="23A532B3"/>
    <w:rsid w:val="23AF311B"/>
    <w:rsid w:val="23B72ADD"/>
    <w:rsid w:val="23E15BF7"/>
    <w:rsid w:val="23E841DD"/>
    <w:rsid w:val="23F23513"/>
    <w:rsid w:val="23F45307"/>
    <w:rsid w:val="24002D32"/>
    <w:rsid w:val="240968EA"/>
    <w:rsid w:val="24230062"/>
    <w:rsid w:val="24363659"/>
    <w:rsid w:val="24573169"/>
    <w:rsid w:val="245C0591"/>
    <w:rsid w:val="24742406"/>
    <w:rsid w:val="24782706"/>
    <w:rsid w:val="247B0A2D"/>
    <w:rsid w:val="24895659"/>
    <w:rsid w:val="249B1864"/>
    <w:rsid w:val="24BC5C3B"/>
    <w:rsid w:val="24E27426"/>
    <w:rsid w:val="24FB751F"/>
    <w:rsid w:val="25037A1D"/>
    <w:rsid w:val="250A6E3D"/>
    <w:rsid w:val="25174065"/>
    <w:rsid w:val="251A0BF7"/>
    <w:rsid w:val="252979CE"/>
    <w:rsid w:val="252A012A"/>
    <w:rsid w:val="25386BB7"/>
    <w:rsid w:val="253D7E53"/>
    <w:rsid w:val="254023E2"/>
    <w:rsid w:val="25690BA0"/>
    <w:rsid w:val="256E4FD8"/>
    <w:rsid w:val="257730C3"/>
    <w:rsid w:val="257C7DCA"/>
    <w:rsid w:val="257E4488"/>
    <w:rsid w:val="25ED753C"/>
    <w:rsid w:val="260D3510"/>
    <w:rsid w:val="260F4100"/>
    <w:rsid w:val="26261D8E"/>
    <w:rsid w:val="26326BAE"/>
    <w:rsid w:val="26415464"/>
    <w:rsid w:val="264928A1"/>
    <w:rsid w:val="266D657E"/>
    <w:rsid w:val="26717E8D"/>
    <w:rsid w:val="267A5B0B"/>
    <w:rsid w:val="26957894"/>
    <w:rsid w:val="26A732BC"/>
    <w:rsid w:val="26AA3246"/>
    <w:rsid w:val="26B44834"/>
    <w:rsid w:val="26BE2F09"/>
    <w:rsid w:val="26D05FBC"/>
    <w:rsid w:val="26E606BE"/>
    <w:rsid w:val="26F72730"/>
    <w:rsid w:val="26FE3761"/>
    <w:rsid w:val="270C01AC"/>
    <w:rsid w:val="27367976"/>
    <w:rsid w:val="275E68F7"/>
    <w:rsid w:val="276775AF"/>
    <w:rsid w:val="27731E89"/>
    <w:rsid w:val="27865488"/>
    <w:rsid w:val="278C1FE3"/>
    <w:rsid w:val="279C2C7C"/>
    <w:rsid w:val="27C4056E"/>
    <w:rsid w:val="27FD045C"/>
    <w:rsid w:val="28031A99"/>
    <w:rsid w:val="28046D33"/>
    <w:rsid w:val="28071AD4"/>
    <w:rsid w:val="281F0D77"/>
    <w:rsid w:val="2825505F"/>
    <w:rsid w:val="285078FD"/>
    <w:rsid w:val="28674042"/>
    <w:rsid w:val="287116FB"/>
    <w:rsid w:val="28740DF4"/>
    <w:rsid w:val="28816770"/>
    <w:rsid w:val="28837266"/>
    <w:rsid w:val="289B361F"/>
    <w:rsid w:val="28A74D77"/>
    <w:rsid w:val="28B172A1"/>
    <w:rsid w:val="28DB4918"/>
    <w:rsid w:val="291A284B"/>
    <w:rsid w:val="291F6A7C"/>
    <w:rsid w:val="29264A98"/>
    <w:rsid w:val="29BB3766"/>
    <w:rsid w:val="29CB2297"/>
    <w:rsid w:val="29DF6DBC"/>
    <w:rsid w:val="29E37B4E"/>
    <w:rsid w:val="2A0149F7"/>
    <w:rsid w:val="2A113882"/>
    <w:rsid w:val="2A1D06C3"/>
    <w:rsid w:val="2A240780"/>
    <w:rsid w:val="2A4B1252"/>
    <w:rsid w:val="2A5D05D6"/>
    <w:rsid w:val="2A6033DB"/>
    <w:rsid w:val="2AAE4F34"/>
    <w:rsid w:val="2AB71D99"/>
    <w:rsid w:val="2AB97CCB"/>
    <w:rsid w:val="2AC3408D"/>
    <w:rsid w:val="2AE7180A"/>
    <w:rsid w:val="2AE91EE7"/>
    <w:rsid w:val="2AFD3CDC"/>
    <w:rsid w:val="2B203376"/>
    <w:rsid w:val="2B483169"/>
    <w:rsid w:val="2B645EA2"/>
    <w:rsid w:val="2B6751D9"/>
    <w:rsid w:val="2B7310E0"/>
    <w:rsid w:val="2B864333"/>
    <w:rsid w:val="2BB54DF8"/>
    <w:rsid w:val="2BB9637B"/>
    <w:rsid w:val="2BCF7D5E"/>
    <w:rsid w:val="2BD060B9"/>
    <w:rsid w:val="2BD2157C"/>
    <w:rsid w:val="2BF729F1"/>
    <w:rsid w:val="2C206306"/>
    <w:rsid w:val="2C2528D7"/>
    <w:rsid w:val="2C48788F"/>
    <w:rsid w:val="2C60322A"/>
    <w:rsid w:val="2C660104"/>
    <w:rsid w:val="2C7726A2"/>
    <w:rsid w:val="2C9F3383"/>
    <w:rsid w:val="2CA06D50"/>
    <w:rsid w:val="2CC21152"/>
    <w:rsid w:val="2CC71A32"/>
    <w:rsid w:val="2CCA7429"/>
    <w:rsid w:val="2CD60ADF"/>
    <w:rsid w:val="2CD96E8F"/>
    <w:rsid w:val="2CE83A0E"/>
    <w:rsid w:val="2CF31BEF"/>
    <w:rsid w:val="2CFC5913"/>
    <w:rsid w:val="2D0D16F4"/>
    <w:rsid w:val="2D121007"/>
    <w:rsid w:val="2D447957"/>
    <w:rsid w:val="2D5331C9"/>
    <w:rsid w:val="2D5B717B"/>
    <w:rsid w:val="2D64426B"/>
    <w:rsid w:val="2D8C3C5B"/>
    <w:rsid w:val="2DC24598"/>
    <w:rsid w:val="2DDB7601"/>
    <w:rsid w:val="2DDC5A5D"/>
    <w:rsid w:val="2DF9572A"/>
    <w:rsid w:val="2E031352"/>
    <w:rsid w:val="2E0D50B1"/>
    <w:rsid w:val="2E3B7B7C"/>
    <w:rsid w:val="2E4125AC"/>
    <w:rsid w:val="2E4D45F7"/>
    <w:rsid w:val="2E5E657A"/>
    <w:rsid w:val="2E861F4D"/>
    <w:rsid w:val="2E9F5CA1"/>
    <w:rsid w:val="2EC93A27"/>
    <w:rsid w:val="2EDF65F2"/>
    <w:rsid w:val="2EEA5D35"/>
    <w:rsid w:val="2F070011"/>
    <w:rsid w:val="2F31256B"/>
    <w:rsid w:val="2F4D2507"/>
    <w:rsid w:val="2F510111"/>
    <w:rsid w:val="2F5379E3"/>
    <w:rsid w:val="2F673B5A"/>
    <w:rsid w:val="2F677B86"/>
    <w:rsid w:val="2F757A6B"/>
    <w:rsid w:val="2F845BF5"/>
    <w:rsid w:val="2F950388"/>
    <w:rsid w:val="2F9911E1"/>
    <w:rsid w:val="2FB338BE"/>
    <w:rsid w:val="2FB76AF7"/>
    <w:rsid w:val="2FBC523B"/>
    <w:rsid w:val="2FE73EBD"/>
    <w:rsid w:val="30054827"/>
    <w:rsid w:val="301D1C1B"/>
    <w:rsid w:val="30320AD6"/>
    <w:rsid w:val="303D54CA"/>
    <w:rsid w:val="303D6A08"/>
    <w:rsid w:val="304C169F"/>
    <w:rsid w:val="30536CD9"/>
    <w:rsid w:val="309618C9"/>
    <w:rsid w:val="30A1040C"/>
    <w:rsid w:val="30AA6F61"/>
    <w:rsid w:val="30CC2E98"/>
    <w:rsid w:val="30F1338D"/>
    <w:rsid w:val="30F504AC"/>
    <w:rsid w:val="30FB662E"/>
    <w:rsid w:val="310342AA"/>
    <w:rsid w:val="3123736A"/>
    <w:rsid w:val="313628E5"/>
    <w:rsid w:val="316E0C61"/>
    <w:rsid w:val="317646F4"/>
    <w:rsid w:val="31B37BB3"/>
    <w:rsid w:val="31BF777B"/>
    <w:rsid w:val="31D12884"/>
    <w:rsid w:val="31D42FBE"/>
    <w:rsid w:val="31F14952"/>
    <w:rsid w:val="32075560"/>
    <w:rsid w:val="320B7F57"/>
    <w:rsid w:val="322007B9"/>
    <w:rsid w:val="32640EEB"/>
    <w:rsid w:val="327532D0"/>
    <w:rsid w:val="327C147D"/>
    <w:rsid w:val="32945D53"/>
    <w:rsid w:val="329A6DAE"/>
    <w:rsid w:val="32B1436A"/>
    <w:rsid w:val="32B72612"/>
    <w:rsid w:val="32CB13E6"/>
    <w:rsid w:val="32ED3D2C"/>
    <w:rsid w:val="330315F3"/>
    <w:rsid w:val="3319049B"/>
    <w:rsid w:val="331964FC"/>
    <w:rsid w:val="33277349"/>
    <w:rsid w:val="334E1B37"/>
    <w:rsid w:val="335618BB"/>
    <w:rsid w:val="337A1020"/>
    <w:rsid w:val="337B4193"/>
    <w:rsid w:val="33846BE9"/>
    <w:rsid w:val="338E56C5"/>
    <w:rsid w:val="3390212C"/>
    <w:rsid w:val="33936522"/>
    <w:rsid w:val="33BF2162"/>
    <w:rsid w:val="33E51DA6"/>
    <w:rsid w:val="34037E58"/>
    <w:rsid w:val="341F3B0C"/>
    <w:rsid w:val="34380DAD"/>
    <w:rsid w:val="344007C6"/>
    <w:rsid w:val="34467034"/>
    <w:rsid w:val="34583CB0"/>
    <w:rsid w:val="345A4EB2"/>
    <w:rsid w:val="34791FB6"/>
    <w:rsid w:val="34832997"/>
    <w:rsid w:val="34D04BB0"/>
    <w:rsid w:val="34EC7AB1"/>
    <w:rsid w:val="34F94036"/>
    <w:rsid w:val="35014C61"/>
    <w:rsid w:val="35103E64"/>
    <w:rsid w:val="352E6630"/>
    <w:rsid w:val="352F1C0B"/>
    <w:rsid w:val="352F4385"/>
    <w:rsid w:val="353847CB"/>
    <w:rsid w:val="354437DB"/>
    <w:rsid w:val="355170AC"/>
    <w:rsid w:val="355D08B2"/>
    <w:rsid w:val="35651771"/>
    <w:rsid w:val="35682E29"/>
    <w:rsid w:val="359215DA"/>
    <w:rsid w:val="35B22064"/>
    <w:rsid w:val="36003AAF"/>
    <w:rsid w:val="360B157A"/>
    <w:rsid w:val="36250C21"/>
    <w:rsid w:val="36332C09"/>
    <w:rsid w:val="36354DB6"/>
    <w:rsid w:val="36386B86"/>
    <w:rsid w:val="366833A5"/>
    <w:rsid w:val="36746A81"/>
    <w:rsid w:val="367479F2"/>
    <w:rsid w:val="36874813"/>
    <w:rsid w:val="36A05AD9"/>
    <w:rsid w:val="36A55F04"/>
    <w:rsid w:val="36B8351D"/>
    <w:rsid w:val="36C23919"/>
    <w:rsid w:val="36D356A8"/>
    <w:rsid w:val="36F06ACF"/>
    <w:rsid w:val="37110805"/>
    <w:rsid w:val="371B6836"/>
    <w:rsid w:val="37230956"/>
    <w:rsid w:val="373D5AF4"/>
    <w:rsid w:val="375E667F"/>
    <w:rsid w:val="37612CE4"/>
    <w:rsid w:val="376E2613"/>
    <w:rsid w:val="37917158"/>
    <w:rsid w:val="37A370A9"/>
    <w:rsid w:val="37A37582"/>
    <w:rsid w:val="37E660F3"/>
    <w:rsid w:val="37E75E0F"/>
    <w:rsid w:val="37EA5B86"/>
    <w:rsid w:val="37EB0AB5"/>
    <w:rsid w:val="37FC0F6E"/>
    <w:rsid w:val="38074D3D"/>
    <w:rsid w:val="38154597"/>
    <w:rsid w:val="381C16A0"/>
    <w:rsid w:val="382F5B70"/>
    <w:rsid w:val="38455BD2"/>
    <w:rsid w:val="385D6E67"/>
    <w:rsid w:val="38887181"/>
    <w:rsid w:val="389261DF"/>
    <w:rsid w:val="389710DC"/>
    <w:rsid w:val="38973D2C"/>
    <w:rsid w:val="38AF3272"/>
    <w:rsid w:val="38CE5894"/>
    <w:rsid w:val="38D53431"/>
    <w:rsid w:val="38DA37E8"/>
    <w:rsid w:val="38FB748F"/>
    <w:rsid w:val="3909446D"/>
    <w:rsid w:val="391E72D2"/>
    <w:rsid w:val="396239EC"/>
    <w:rsid w:val="39663D35"/>
    <w:rsid w:val="397915F1"/>
    <w:rsid w:val="398866C8"/>
    <w:rsid w:val="3993180F"/>
    <w:rsid w:val="39DA2D6A"/>
    <w:rsid w:val="39DF122D"/>
    <w:rsid w:val="39ED3105"/>
    <w:rsid w:val="39F05D22"/>
    <w:rsid w:val="3A0936C0"/>
    <w:rsid w:val="3A2400C4"/>
    <w:rsid w:val="3A333AF8"/>
    <w:rsid w:val="3A375DD7"/>
    <w:rsid w:val="3A3B292D"/>
    <w:rsid w:val="3A4E660F"/>
    <w:rsid w:val="3A557E5B"/>
    <w:rsid w:val="3A712A9B"/>
    <w:rsid w:val="3A7737F8"/>
    <w:rsid w:val="3A886FD3"/>
    <w:rsid w:val="3A9438B0"/>
    <w:rsid w:val="3AD6242A"/>
    <w:rsid w:val="3AEC7D2C"/>
    <w:rsid w:val="3B0D4E6F"/>
    <w:rsid w:val="3B105FA2"/>
    <w:rsid w:val="3B114A16"/>
    <w:rsid w:val="3B115005"/>
    <w:rsid w:val="3B3C7070"/>
    <w:rsid w:val="3B453DEE"/>
    <w:rsid w:val="3B4543A9"/>
    <w:rsid w:val="3B570E6C"/>
    <w:rsid w:val="3B5822DA"/>
    <w:rsid w:val="3B5C17A7"/>
    <w:rsid w:val="3B6B2D76"/>
    <w:rsid w:val="3B6C3157"/>
    <w:rsid w:val="3B787EFB"/>
    <w:rsid w:val="3B796BBA"/>
    <w:rsid w:val="3B9C64C3"/>
    <w:rsid w:val="3BB5404E"/>
    <w:rsid w:val="3BB57125"/>
    <w:rsid w:val="3BB86ED2"/>
    <w:rsid w:val="3BC31EB3"/>
    <w:rsid w:val="3BC816DC"/>
    <w:rsid w:val="3BCA1433"/>
    <w:rsid w:val="3BD04B76"/>
    <w:rsid w:val="3BE86EC7"/>
    <w:rsid w:val="3C55654E"/>
    <w:rsid w:val="3C5C7166"/>
    <w:rsid w:val="3C616B3A"/>
    <w:rsid w:val="3C6176BC"/>
    <w:rsid w:val="3C8D7522"/>
    <w:rsid w:val="3C9C1F21"/>
    <w:rsid w:val="3CA834E2"/>
    <w:rsid w:val="3CB947F4"/>
    <w:rsid w:val="3CC02291"/>
    <w:rsid w:val="3CC54298"/>
    <w:rsid w:val="3D1A5A86"/>
    <w:rsid w:val="3D2535F2"/>
    <w:rsid w:val="3D454EBA"/>
    <w:rsid w:val="3D862F87"/>
    <w:rsid w:val="3D9B40C1"/>
    <w:rsid w:val="3D9B7C8A"/>
    <w:rsid w:val="3DB4002C"/>
    <w:rsid w:val="3DBA72BD"/>
    <w:rsid w:val="3DF247B3"/>
    <w:rsid w:val="3DF40257"/>
    <w:rsid w:val="3E40791F"/>
    <w:rsid w:val="3E9F51D8"/>
    <w:rsid w:val="3EA3060B"/>
    <w:rsid w:val="3ECD5D9D"/>
    <w:rsid w:val="3EE3453D"/>
    <w:rsid w:val="3F0F6F52"/>
    <w:rsid w:val="3F20107D"/>
    <w:rsid w:val="3F247115"/>
    <w:rsid w:val="3F3E75D7"/>
    <w:rsid w:val="3F995FF4"/>
    <w:rsid w:val="3FB546ED"/>
    <w:rsid w:val="3FB82BC9"/>
    <w:rsid w:val="3FBE7CCF"/>
    <w:rsid w:val="40043EF8"/>
    <w:rsid w:val="40113B1A"/>
    <w:rsid w:val="401E32F6"/>
    <w:rsid w:val="404D75CE"/>
    <w:rsid w:val="40603ACA"/>
    <w:rsid w:val="40834B3D"/>
    <w:rsid w:val="40864A08"/>
    <w:rsid w:val="40983F10"/>
    <w:rsid w:val="40D15CBD"/>
    <w:rsid w:val="40DD4587"/>
    <w:rsid w:val="40E509F4"/>
    <w:rsid w:val="40EE2968"/>
    <w:rsid w:val="41050949"/>
    <w:rsid w:val="410F3079"/>
    <w:rsid w:val="413B6EB6"/>
    <w:rsid w:val="415436AD"/>
    <w:rsid w:val="416F3889"/>
    <w:rsid w:val="4178472A"/>
    <w:rsid w:val="418F0DBD"/>
    <w:rsid w:val="41C04ED4"/>
    <w:rsid w:val="41C66FB6"/>
    <w:rsid w:val="41F362CC"/>
    <w:rsid w:val="421361A3"/>
    <w:rsid w:val="421B315F"/>
    <w:rsid w:val="423D2D41"/>
    <w:rsid w:val="4241751E"/>
    <w:rsid w:val="424E6279"/>
    <w:rsid w:val="42590B62"/>
    <w:rsid w:val="42590CEC"/>
    <w:rsid w:val="425A18DB"/>
    <w:rsid w:val="42636E14"/>
    <w:rsid w:val="42813E88"/>
    <w:rsid w:val="42A57D66"/>
    <w:rsid w:val="42DE1E73"/>
    <w:rsid w:val="42EF2087"/>
    <w:rsid w:val="42F36EA3"/>
    <w:rsid w:val="430C74E5"/>
    <w:rsid w:val="431522FD"/>
    <w:rsid w:val="433279A0"/>
    <w:rsid w:val="433D6A82"/>
    <w:rsid w:val="436438E3"/>
    <w:rsid w:val="4376584A"/>
    <w:rsid w:val="43812093"/>
    <w:rsid w:val="43AC72BA"/>
    <w:rsid w:val="43AC7BE8"/>
    <w:rsid w:val="43B11804"/>
    <w:rsid w:val="43B36F78"/>
    <w:rsid w:val="43BE1F67"/>
    <w:rsid w:val="43C24A23"/>
    <w:rsid w:val="4401278D"/>
    <w:rsid w:val="440A74C3"/>
    <w:rsid w:val="4410317D"/>
    <w:rsid w:val="44353628"/>
    <w:rsid w:val="4481181B"/>
    <w:rsid w:val="4498064E"/>
    <w:rsid w:val="44D22A9C"/>
    <w:rsid w:val="44DC763C"/>
    <w:rsid w:val="44ED50D4"/>
    <w:rsid w:val="44F81ABF"/>
    <w:rsid w:val="44FE0A77"/>
    <w:rsid w:val="452B570D"/>
    <w:rsid w:val="455C6B38"/>
    <w:rsid w:val="45733FCA"/>
    <w:rsid w:val="457772B1"/>
    <w:rsid w:val="45816A09"/>
    <w:rsid w:val="458316F1"/>
    <w:rsid w:val="459E2EE4"/>
    <w:rsid w:val="45A44CC2"/>
    <w:rsid w:val="45A62613"/>
    <w:rsid w:val="45AE3D18"/>
    <w:rsid w:val="45B1689E"/>
    <w:rsid w:val="45B61754"/>
    <w:rsid w:val="45B73B53"/>
    <w:rsid w:val="45CE734B"/>
    <w:rsid w:val="45CF49FE"/>
    <w:rsid w:val="45FD3144"/>
    <w:rsid w:val="460E5A81"/>
    <w:rsid w:val="461068B4"/>
    <w:rsid w:val="462859AA"/>
    <w:rsid w:val="46331348"/>
    <w:rsid w:val="464619DB"/>
    <w:rsid w:val="4655558C"/>
    <w:rsid w:val="46887D3F"/>
    <w:rsid w:val="468D4BDE"/>
    <w:rsid w:val="46C1794E"/>
    <w:rsid w:val="47162FB6"/>
    <w:rsid w:val="471A1C7E"/>
    <w:rsid w:val="47326EA4"/>
    <w:rsid w:val="473F14C1"/>
    <w:rsid w:val="475F65B8"/>
    <w:rsid w:val="477E77FF"/>
    <w:rsid w:val="47A61859"/>
    <w:rsid w:val="47BF01B6"/>
    <w:rsid w:val="47D34AAB"/>
    <w:rsid w:val="47DB147F"/>
    <w:rsid w:val="47DF2E3E"/>
    <w:rsid w:val="47EF78D8"/>
    <w:rsid w:val="480800C9"/>
    <w:rsid w:val="481025B4"/>
    <w:rsid w:val="4814639E"/>
    <w:rsid w:val="482028EE"/>
    <w:rsid w:val="48260120"/>
    <w:rsid w:val="48283AF0"/>
    <w:rsid w:val="483E1161"/>
    <w:rsid w:val="486C5A98"/>
    <w:rsid w:val="48860945"/>
    <w:rsid w:val="488E1484"/>
    <w:rsid w:val="489074A8"/>
    <w:rsid w:val="48CB60FF"/>
    <w:rsid w:val="48D56C34"/>
    <w:rsid w:val="48E635A1"/>
    <w:rsid w:val="48EA22D5"/>
    <w:rsid w:val="48FD5ABD"/>
    <w:rsid w:val="49080D56"/>
    <w:rsid w:val="492E3BEF"/>
    <w:rsid w:val="497F500E"/>
    <w:rsid w:val="4982077C"/>
    <w:rsid w:val="49B72234"/>
    <w:rsid w:val="49C0495F"/>
    <w:rsid w:val="49C60911"/>
    <w:rsid w:val="49D74399"/>
    <w:rsid w:val="49DF3011"/>
    <w:rsid w:val="49E70B30"/>
    <w:rsid w:val="4A1B761A"/>
    <w:rsid w:val="4A4609E4"/>
    <w:rsid w:val="4A547646"/>
    <w:rsid w:val="4A6D015D"/>
    <w:rsid w:val="4AA71F77"/>
    <w:rsid w:val="4AB603A5"/>
    <w:rsid w:val="4ABE5691"/>
    <w:rsid w:val="4AC504FB"/>
    <w:rsid w:val="4AE77EBB"/>
    <w:rsid w:val="4AEB331F"/>
    <w:rsid w:val="4AF511A5"/>
    <w:rsid w:val="4AFF24A7"/>
    <w:rsid w:val="4B186972"/>
    <w:rsid w:val="4B1C3873"/>
    <w:rsid w:val="4B2A439E"/>
    <w:rsid w:val="4B30431E"/>
    <w:rsid w:val="4B4673B7"/>
    <w:rsid w:val="4B494D88"/>
    <w:rsid w:val="4B4C0809"/>
    <w:rsid w:val="4B6F7A55"/>
    <w:rsid w:val="4B81436E"/>
    <w:rsid w:val="4B86271A"/>
    <w:rsid w:val="4B871E7E"/>
    <w:rsid w:val="4BCB3DAA"/>
    <w:rsid w:val="4BDD4F2F"/>
    <w:rsid w:val="4BE21394"/>
    <w:rsid w:val="4C111109"/>
    <w:rsid w:val="4C190DFE"/>
    <w:rsid w:val="4C1F21E7"/>
    <w:rsid w:val="4C220B9A"/>
    <w:rsid w:val="4C244A04"/>
    <w:rsid w:val="4C345411"/>
    <w:rsid w:val="4C641F8A"/>
    <w:rsid w:val="4C6D28FA"/>
    <w:rsid w:val="4C7F3E96"/>
    <w:rsid w:val="4CB16851"/>
    <w:rsid w:val="4CB8278E"/>
    <w:rsid w:val="4CCE5A69"/>
    <w:rsid w:val="4CCF708B"/>
    <w:rsid w:val="4CD02E1C"/>
    <w:rsid w:val="4CD37B64"/>
    <w:rsid w:val="4CE71BC0"/>
    <w:rsid w:val="4CF40555"/>
    <w:rsid w:val="4D2D491A"/>
    <w:rsid w:val="4D325DE0"/>
    <w:rsid w:val="4D816FCA"/>
    <w:rsid w:val="4DAB5BDA"/>
    <w:rsid w:val="4DDF5A55"/>
    <w:rsid w:val="4DE85865"/>
    <w:rsid w:val="4DEE0C2C"/>
    <w:rsid w:val="4DEF638B"/>
    <w:rsid w:val="4E0576BC"/>
    <w:rsid w:val="4E252EE4"/>
    <w:rsid w:val="4E3028C5"/>
    <w:rsid w:val="4E4139E0"/>
    <w:rsid w:val="4E4B6E8B"/>
    <w:rsid w:val="4E4E7D7C"/>
    <w:rsid w:val="4E74208C"/>
    <w:rsid w:val="4E8F72E4"/>
    <w:rsid w:val="4EA0659C"/>
    <w:rsid w:val="4EA40C13"/>
    <w:rsid w:val="4EA94ECF"/>
    <w:rsid w:val="4EB05185"/>
    <w:rsid w:val="4EBB76BB"/>
    <w:rsid w:val="4EFD7FAE"/>
    <w:rsid w:val="4F164CB3"/>
    <w:rsid w:val="4F2258D1"/>
    <w:rsid w:val="4F524649"/>
    <w:rsid w:val="4F5D2322"/>
    <w:rsid w:val="4F747727"/>
    <w:rsid w:val="4F7A1B84"/>
    <w:rsid w:val="4F812454"/>
    <w:rsid w:val="4F830341"/>
    <w:rsid w:val="4FB60C85"/>
    <w:rsid w:val="4FDE6CD8"/>
    <w:rsid w:val="4FE567C8"/>
    <w:rsid w:val="4FF13DBA"/>
    <w:rsid w:val="50115FB0"/>
    <w:rsid w:val="50304F5B"/>
    <w:rsid w:val="503F31D0"/>
    <w:rsid w:val="50435FDF"/>
    <w:rsid w:val="5049510E"/>
    <w:rsid w:val="5058383C"/>
    <w:rsid w:val="50715FAB"/>
    <w:rsid w:val="507229FE"/>
    <w:rsid w:val="508170CB"/>
    <w:rsid w:val="5089010D"/>
    <w:rsid w:val="509B212B"/>
    <w:rsid w:val="50B124C2"/>
    <w:rsid w:val="50C52A6C"/>
    <w:rsid w:val="50D3498B"/>
    <w:rsid w:val="50D755B9"/>
    <w:rsid w:val="50E53D70"/>
    <w:rsid w:val="50E70AD2"/>
    <w:rsid w:val="50ED0B7A"/>
    <w:rsid w:val="51142C9D"/>
    <w:rsid w:val="511F230F"/>
    <w:rsid w:val="51235BB0"/>
    <w:rsid w:val="5138398B"/>
    <w:rsid w:val="513E71DA"/>
    <w:rsid w:val="515207DB"/>
    <w:rsid w:val="518E48A4"/>
    <w:rsid w:val="51A1112A"/>
    <w:rsid w:val="51AE6347"/>
    <w:rsid w:val="51B56DB5"/>
    <w:rsid w:val="51BB4908"/>
    <w:rsid w:val="51C25492"/>
    <w:rsid w:val="51DB28FC"/>
    <w:rsid w:val="51EA1319"/>
    <w:rsid w:val="51F26CDF"/>
    <w:rsid w:val="51F734D7"/>
    <w:rsid w:val="52261E32"/>
    <w:rsid w:val="52271130"/>
    <w:rsid w:val="5251256C"/>
    <w:rsid w:val="526C5B01"/>
    <w:rsid w:val="529F458B"/>
    <w:rsid w:val="52A33ECA"/>
    <w:rsid w:val="52BE3060"/>
    <w:rsid w:val="52C039AB"/>
    <w:rsid w:val="52C754F0"/>
    <w:rsid w:val="52D05E9F"/>
    <w:rsid w:val="52FA0209"/>
    <w:rsid w:val="53282E06"/>
    <w:rsid w:val="53347BE6"/>
    <w:rsid w:val="5335541E"/>
    <w:rsid w:val="5352454B"/>
    <w:rsid w:val="53660F00"/>
    <w:rsid w:val="536D4115"/>
    <w:rsid w:val="53795064"/>
    <w:rsid w:val="53966FF3"/>
    <w:rsid w:val="53B82451"/>
    <w:rsid w:val="53E33B9D"/>
    <w:rsid w:val="53EA6E85"/>
    <w:rsid w:val="53EB7E51"/>
    <w:rsid w:val="53EE6C62"/>
    <w:rsid w:val="540873D7"/>
    <w:rsid w:val="54192AC0"/>
    <w:rsid w:val="54217730"/>
    <w:rsid w:val="54317110"/>
    <w:rsid w:val="543350D8"/>
    <w:rsid w:val="543907A2"/>
    <w:rsid w:val="54827008"/>
    <w:rsid w:val="54903DD5"/>
    <w:rsid w:val="549D0607"/>
    <w:rsid w:val="54B54932"/>
    <w:rsid w:val="54BF4334"/>
    <w:rsid w:val="54E93ECC"/>
    <w:rsid w:val="55191685"/>
    <w:rsid w:val="55295D76"/>
    <w:rsid w:val="55321C60"/>
    <w:rsid w:val="553A108B"/>
    <w:rsid w:val="553F3487"/>
    <w:rsid w:val="554A4DFD"/>
    <w:rsid w:val="55566F62"/>
    <w:rsid w:val="55733F59"/>
    <w:rsid w:val="557A7C66"/>
    <w:rsid w:val="55831C71"/>
    <w:rsid w:val="55875388"/>
    <w:rsid w:val="55927548"/>
    <w:rsid w:val="559775C7"/>
    <w:rsid w:val="55A40FCF"/>
    <w:rsid w:val="55A44054"/>
    <w:rsid w:val="55C9508D"/>
    <w:rsid w:val="5605604E"/>
    <w:rsid w:val="562F2A8E"/>
    <w:rsid w:val="56402E4D"/>
    <w:rsid w:val="5654046F"/>
    <w:rsid w:val="567D7693"/>
    <w:rsid w:val="569B28B8"/>
    <w:rsid w:val="56A15527"/>
    <w:rsid w:val="56A30FC8"/>
    <w:rsid w:val="56A55725"/>
    <w:rsid w:val="56B52B4F"/>
    <w:rsid w:val="56C01BBF"/>
    <w:rsid w:val="56FB4C45"/>
    <w:rsid w:val="57111C31"/>
    <w:rsid w:val="573D6BE2"/>
    <w:rsid w:val="575447F4"/>
    <w:rsid w:val="575B5C0B"/>
    <w:rsid w:val="57B3025E"/>
    <w:rsid w:val="57D77FF5"/>
    <w:rsid w:val="57F62AF5"/>
    <w:rsid w:val="5818583B"/>
    <w:rsid w:val="58191C64"/>
    <w:rsid w:val="585F173D"/>
    <w:rsid w:val="58725ACA"/>
    <w:rsid w:val="5876113C"/>
    <w:rsid w:val="58857D11"/>
    <w:rsid w:val="58966189"/>
    <w:rsid w:val="589A5CDB"/>
    <w:rsid w:val="58BF1B1D"/>
    <w:rsid w:val="58C166AB"/>
    <w:rsid w:val="58D26A83"/>
    <w:rsid w:val="58D5387F"/>
    <w:rsid w:val="58DA263C"/>
    <w:rsid w:val="58FD313D"/>
    <w:rsid w:val="58FF00C9"/>
    <w:rsid w:val="59220C18"/>
    <w:rsid w:val="592C26D6"/>
    <w:rsid w:val="59375479"/>
    <w:rsid w:val="596D379C"/>
    <w:rsid w:val="598E1165"/>
    <w:rsid w:val="59957C96"/>
    <w:rsid w:val="59B370DC"/>
    <w:rsid w:val="59C502FD"/>
    <w:rsid w:val="59E877F6"/>
    <w:rsid w:val="59ED69E0"/>
    <w:rsid w:val="59EF1213"/>
    <w:rsid w:val="5A020082"/>
    <w:rsid w:val="5A057356"/>
    <w:rsid w:val="5A0B2902"/>
    <w:rsid w:val="5A193E76"/>
    <w:rsid w:val="5A1A42CD"/>
    <w:rsid w:val="5A1C1E92"/>
    <w:rsid w:val="5A291948"/>
    <w:rsid w:val="5A556BED"/>
    <w:rsid w:val="5A56657E"/>
    <w:rsid w:val="5A5B361A"/>
    <w:rsid w:val="5A67763A"/>
    <w:rsid w:val="5A751DC1"/>
    <w:rsid w:val="5A7B57FB"/>
    <w:rsid w:val="5A7E4090"/>
    <w:rsid w:val="5A895692"/>
    <w:rsid w:val="5A8B7841"/>
    <w:rsid w:val="5A970187"/>
    <w:rsid w:val="5AA06038"/>
    <w:rsid w:val="5AA34447"/>
    <w:rsid w:val="5ABE0A5C"/>
    <w:rsid w:val="5AC536B5"/>
    <w:rsid w:val="5ACE30C5"/>
    <w:rsid w:val="5ACF4ED6"/>
    <w:rsid w:val="5AD94163"/>
    <w:rsid w:val="5AED7B26"/>
    <w:rsid w:val="5AFE5648"/>
    <w:rsid w:val="5B061BED"/>
    <w:rsid w:val="5B093F84"/>
    <w:rsid w:val="5B10459D"/>
    <w:rsid w:val="5B1866C2"/>
    <w:rsid w:val="5B241441"/>
    <w:rsid w:val="5B2B600D"/>
    <w:rsid w:val="5B300521"/>
    <w:rsid w:val="5B376E15"/>
    <w:rsid w:val="5B3F549B"/>
    <w:rsid w:val="5B5E24F5"/>
    <w:rsid w:val="5B6169D6"/>
    <w:rsid w:val="5B761344"/>
    <w:rsid w:val="5B847AEA"/>
    <w:rsid w:val="5B8A4C9A"/>
    <w:rsid w:val="5B8D0934"/>
    <w:rsid w:val="5B914239"/>
    <w:rsid w:val="5B9F0CF6"/>
    <w:rsid w:val="5BDA0CCC"/>
    <w:rsid w:val="5BDE47A8"/>
    <w:rsid w:val="5BEA4483"/>
    <w:rsid w:val="5BF25E7B"/>
    <w:rsid w:val="5BFD536C"/>
    <w:rsid w:val="5C045FD9"/>
    <w:rsid w:val="5C295716"/>
    <w:rsid w:val="5C397271"/>
    <w:rsid w:val="5C5A33E1"/>
    <w:rsid w:val="5C5C50B9"/>
    <w:rsid w:val="5C6155E1"/>
    <w:rsid w:val="5C667653"/>
    <w:rsid w:val="5C767875"/>
    <w:rsid w:val="5C86516A"/>
    <w:rsid w:val="5C94375F"/>
    <w:rsid w:val="5C9A1986"/>
    <w:rsid w:val="5CA22228"/>
    <w:rsid w:val="5CD85DA8"/>
    <w:rsid w:val="5CDE7BEE"/>
    <w:rsid w:val="5CF83E27"/>
    <w:rsid w:val="5CFC6F81"/>
    <w:rsid w:val="5CFD398D"/>
    <w:rsid w:val="5D0056F0"/>
    <w:rsid w:val="5D2472FE"/>
    <w:rsid w:val="5D26244C"/>
    <w:rsid w:val="5D5668BC"/>
    <w:rsid w:val="5D586470"/>
    <w:rsid w:val="5D883512"/>
    <w:rsid w:val="5D8A6EA2"/>
    <w:rsid w:val="5D90341D"/>
    <w:rsid w:val="5DA13E98"/>
    <w:rsid w:val="5DB6122A"/>
    <w:rsid w:val="5DC33A5C"/>
    <w:rsid w:val="5DC347B7"/>
    <w:rsid w:val="5DEE634A"/>
    <w:rsid w:val="5DFE4E65"/>
    <w:rsid w:val="5E230AAE"/>
    <w:rsid w:val="5E3939DA"/>
    <w:rsid w:val="5E51763B"/>
    <w:rsid w:val="5E727244"/>
    <w:rsid w:val="5E792CAC"/>
    <w:rsid w:val="5E7A56D8"/>
    <w:rsid w:val="5EAF0042"/>
    <w:rsid w:val="5EB308C3"/>
    <w:rsid w:val="5EB83568"/>
    <w:rsid w:val="5EB97338"/>
    <w:rsid w:val="5EF21131"/>
    <w:rsid w:val="5F054ECB"/>
    <w:rsid w:val="5F19298A"/>
    <w:rsid w:val="5F270383"/>
    <w:rsid w:val="5F282B7C"/>
    <w:rsid w:val="5F540AE3"/>
    <w:rsid w:val="5F656679"/>
    <w:rsid w:val="5F922C18"/>
    <w:rsid w:val="5F927026"/>
    <w:rsid w:val="5F9D010B"/>
    <w:rsid w:val="5FA24C9D"/>
    <w:rsid w:val="5FAA1BFF"/>
    <w:rsid w:val="5FB1071A"/>
    <w:rsid w:val="5FD03A4D"/>
    <w:rsid w:val="5FE537A7"/>
    <w:rsid w:val="5FEF5395"/>
    <w:rsid w:val="604C6253"/>
    <w:rsid w:val="605731C6"/>
    <w:rsid w:val="605E40EF"/>
    <w:rsid w:val="605E7FC1"/>
    <w:rsid w:val="606A6BA0"/>
    <w:rsid w:val="606D1AB8"/>
    <w:rsid w:val="60AC5463"/>
    <w:rsid w:val="60C52CEF"/>
    <w:rsid w:val="60C82ACA"/>
    <w:rsid w:val="60D831A9"/>
    <w:rsid w:val="60DC12EF"/>
    <w:rsid w:val="60DF5DCD"/>
    <w:rsid w:val="60E917AD"/>
    <w:rsid w:val="60F76BA4"/>
    <w:rsid w:val="61012201"/>
    <w:rsid w:val="6105677B"/>
    <w:rsid w:val="61176B5D"/>
    <w:rsid w:val="613D3804"/>
    <w:rsid w:val="61516E4D"/>
    <w:rsid w:val="615255BD"/>
    <w:rsid w:val="61982BDB"/>
    <w:rsid w:val="619B1125"/>
    <w:rsid w:val="619D4B5A"/>
    <w:rsid w:val="61AC42DE"/>
    <w:rsid w:val="61AD298C"/>
    <w:rsid w:val="62052328"/>
    <w:rsid w:val="62087DEC"/>
    <w:rsid w:val="620F683F"/>
    <w:rsid w:val="62150B32"/>
    <w:rsid w:val="625F37F5"/>
    <w:rsid w:val="6270694D"/>
    <w:rsid w:val="62792892"/>
    <w:rsid w:val="62C24CEB"/>
    <w:rsid w:val="62FF3B04"/>
    <w:rsid w:val="631902B9"/>
    <w:rsid w:val="632E5FA5"/>
    <w:rsid w:val="6343186D"/>
    <w:rsid w:val="63524297"/>
    <w:rsid w:val="635539DB"/>
    <w:rsid w:val="635D5F3E"/>
    <w:rsid w:val="63826AE1"/>
    <w:rsid w:val="638F6745"/>
    <w:rsid w:val="63955F5C"/>
    <w:rsid w:val="63A50F32"/>
    <w:rsid w:val="63AC61E8"/>
    <w:rsid w:val="63C133AA"/>
    <w:rsid w:val="63F007A5"/>
    <w:rsid w:val="63F22E29"/>
    <w:rsid w:val="640A3F5A"/>
    <w:rsid w:val="64412BEF"/>
    <w:rsid w:val="644B30E1"/>
    <w:rsid w:val="64713CE3"/>
    <w:rsid w:val="647516B5"/>
    <w:rsid w:val="648976BF"/>
    <w:rsid w:val="6495757C"/>
    <w:rsid w:val="64A31D04"/>
    <w:rsid w:val="64B6602D"/>
    <w:rsid w:val="64C957A3"/>
    <w:rsid w:val="64CF4787"/>
    <w:rsid w:val="64D27CDA"/>
    <w:rsid w:val="64D9013D"/>
    <w:rsid w:val="651636E9"/>
    <w:rsid w:val="65190F94"/>
    <w:rsid w:val="652C24FA"/>
    <w:rsid w:val="652F5805"/>
    <w:rsid w:val="653A0806"/>
    <w:rsid w:val="653D19CF"/>
    <w:rsid w:val="65760AEE"/>
    <w:rsid w:val="657C65FF"/>
    <w:rsid w:val="659E2AFE"/>
    <w:rsid w:val="65AE5A71"/>
    <w:rsid w:val="65B62A96"/>
    <w:rsid w:val="65B94B52"/>
    <w:rsid w:val="65D14BDF"/>
    <w:rsid w:val="65D551F6"/>
    <w:rsid w:val="65DF4D35"/>
    <w:rsid w:val="65EE5E09"/>
    <w:rsid w:val="65F374E0"/>
    <w:rsid w:val="65F602B6"/>
    <w:rsid w:val="65F66CD6"/>
    <w:rsid w:val="65FB41B5"/>
    <w:rsid w:val="65FE4751"/>
    <w:rsid w:val="660C6629"/>
    <w:rsid w:val="66213B8B"/>
    <w:rsid w:val="666925E0"/>
    <w:rsid w:val="66BF3C81"/>
    <w:rsid w:val="66D24D0B"/>
    <w:rsid w:val="66D94C15"/>
    <w:rsid w:val="66FD2AD9"/>
    <w:rsid w:val="67443B76"/>
    <w:rsid w:val="67455DF7"/>
    <w:rsid w:val="674B0307"/>
    <w:rsid w:val="6798286F"/>
    <w:rsid w:val="67A22957"/>
    <w:rsid w:val="67D15578"/>
    <w:rsid w:val="67E101F4"/>
    <w:rsid w:val="68314FFA"/>
    <w:rsid w:val="683A5B71"/>
    <w:rsid w:val="684F6161"/>
    <w:rsid w:val="685369AA"/>
    <w:rsid w:val="686E1AFE"/>
    <w:rsid w:val="68B76B9E"/>
    <w:rsid w:val="68C20DA8"/>
    <w:rsid w:val="691C00FA"/>
    <w:rsid w:val="693A4EF5"/>
    <w:rsid w:val="6947267C"/>
    <w:rsid w:val="697B4126"/>
    <w:rsid w:val="69A900F3"/>
    <w:rsid w:val="69B43C9A"/>
    <w:rsid w:val="69B852FE"/>
    <w:rsid w:val="69DB28B3"/>
    <w:rsid w:val="69E15C7C"/>
    <w:rsid w:val="6A1C2E59"/>
    <w:rsid w:val="6A425CA1"/>
    <w:rsid w:val="6A5F2E35"/>
    <w:rsid w:val="6A6B6452"/>
    <w:rsid w:val="6A9C5BA1"/>
    <w:rsid w:val="6AA83E56"/>
    <w:rsid w:val="6AB90A67"/>
    <w:rsid w:val="6ADC120F"/>
    <w:rsid w:val="6AF25964"/>
    <w:rsid w:val="6AF30F2A"/>
    <w:rsid w:val="6B07558C"/>
    <w:rsid w:val="6B0A4D9A"/>
    <w:rsid w:val="6B0D74E4"/>
    <w:rsid w:val="6B1720F6"/>
    <w:rsid w:val="6B17329A"/>
    <w:rsid w:val="6B1A7144"/>
    <w:rsid w:val="6B1D3920"/>
    <w:rsid w:val="6B260605"/>
    <w:rsid w:val="6B266196"/>
    <w:rsid w:val="6B3F7558"/>
    <w:rsid w:val="6B4B0FAE"/>
    <w:rsid w:val="6B5D467A"/>
    <w:rsid w:val="6B8364BF"/>
    <w:rsid w:val="6B98067D"/>
    <w:rsid w:val="6BBD2C1B"/>
    <w:rsid w:val="6BE215BC"/>
    <w:rsid w:val="6C922C19"/>
    <w:rsid w:val="6C962857"/>
    <w:rsid w:val="6CA444A9"/>
    <w:rsid w:val="6CC00270"/>
    <w:rsid w:val="6CC17477"/>
    <w:rsid w:val="6CC84F9C"/>
    <w:rsid w:val="6CEA5E82"/>
    <w:rsid w:val="6D083B08"/>
    <w:rsid w:val="6D23291F"/>
    <w:rsid w:val="6D241D55"/>
    <w:rsid w:val="6D507408"/>
    <w:rsid w:val="6D53218C"/>
    <w:rsid w:val="6D5A00B9"/>
    <w:rsid w:val="6D696C9E"/>
    <w:rsid w:val="6D74411F"/>
    <w:rsid w:val="6D887370"/>
    <w:rsid w:val="6D956632"/>
    <w:rsid w:val="6D9C6F7E"/>
    <w:rsid w:val="6DA045F2"/>
    <w:rsid w:val="6DAA503D"/>
    <w:rsid w:val="6DBF6200"/>
    <w:rsid w:val="6DC163FA"/>
    <w:rsid w:val="6DC16D47"/>
    <w:rsid w:val="6DE97A20"/>
    <w:rsid w:val="6DFA0578"/>
    <w:rsid w:val="6DFC7DF4"/>
    <w:rsid w:val="6E075BF0"/>
    <w:rsid w:val="6E0B7C7F"/>
    <w:rsid w:val="6E1C04F6"/>
    <w:rsid w:val="6E2819F4"/>
    <w:rsid w:val="6E2F3334"/>
    <w:rsid w:val="6E362565"/>
    <w:rsid w:val="6E446528"/>
    <w:rsid w:val="6E5B60B6"/>
    <w:rsid w:val="6E6A7FBA"/>
    <w:rsid w:val="6E735979"/>
    <w:rsid w:val="6E95401F"/>
    <w:rsid w:val="6EC316E8"/>
    <w:rsid w:val="6EC33527"/>
    <w:rsid w:val="6ED71D25"/>
    <w:rsid w:val="6EEB5440"/>
    <w:rsid w:val="6EEF4C93"/>
    <w:rsid w:val="6F004D65"/>
    <w:rsid w:val="6F1015C3"/>
    <w:rsid w:val="6F1263A9"/>
    <w:rsid w:val="6F14125F"/>
    <w:rsid w:val="6F1A0BF8"/>
    <w:rsid w:val="6F230A63"/>
    <w:rsid w:val="6F232720"/>
    <w:rsid w:val="6F520F9E"/>
    <w:rsid w:val="6F774F44"/>
    <w:rsid w:val="6F97407A"/>
    <w:rsid w:val="6FC5693C"/>
    <w:rsid w:val="6FFE4682"/>
    <w:rsid w:val="700377B7"/>
    <w:rsid w:val="70230429"/>
    <w:rsid w:val="703153F9"/>
    <w:rsid w:val="703A3F95"/>
    <w:rsid w:val="704A3A02"/>
    <w:rsid w:val="705F5164"/>
    <w:rsid w:val="70602F52"/>
    <w:rsid w:val="706544BB"/>
    <w:rsid w:val="7090061E"/>
    <w:rsid w:val="70BE46A3"/>
    <w:rsid w:val="70D326ED"/>
    <w:rsid w:val="70EB6345"/>
    <w:rsid w:val="70F5010C"/>
    <w:rsid w:val="70FA0AF9"/>
    <w:rsid w:val="70FA3A12"/>
    <w:rsid w:val="70FA6A5D"/>
    <w:rsid w:val="71066D00"/>
    <w:rsid w:val="712348D9"/>
    <w:rsid w:val="715E42B8"/>
    <w:rsid w:val="716C5B76"/>
    <w:rsid w:val="71773E82"/>
    <w:rsid w:val="717D3667"/>
    <w:rsid w:val="717E1105"/>
    <w:rsid w:val="719662BB"/>
    <w:rsid w:val="71BB2E4B"/>
    <w:rsid w:val="71F06399"/>
    <w:rsid w:val="7202058F"/>
    <w:rsid w:val="72126F3D"/>
    <w:rsid w:val="72596EBA"/>
    <w:rsid w:val="725B28FA"/>
    <w:rsid w:val="726551A3"/>
    <w:rsid w:val="72780D06"/>
    <w:rsid w:val="72AC2D4A"/>
    <w:rsid w:val="72AD351B"/>
    <w:rsid w:val="72CE1ADA"/>
    <w:rsid w:val="72DE5236"/>
    <w:rsid w:val="72E06E7D"/>
    <w:rsid w:val="72EC0D6F"/>
    <w:rsid w:val="72F00E70"/>
    <w:rsid w:val="72F112E0"/>
    <w:rsid w:val="72FD5874"/>
    <w:rsid w:val="7313554F"/>
    <w:rsid w:val="732E7733"/>
    <w:rsid w:val="73345056"/>
    <w:rsid w:val="733E0277"/>
    <w:rsid w:val="73413FA1"/>
    <w:rsid w:val="73713FEB"/>
    <w:rsid w:val="73715C1A"/>
    <w:rsid w:val="73763F4A"/>
    <w:rsid w:val="73981BCC"/>
    <w:rsid w:val="739E5CF0"/>
    <w:rsid w:val="73CD4594"/>
    <w:rsid w:val="73DD7D68"/>
    <w:rsid w:val="73E843A6"/>
    <w:rsid w:val="740F331B"/>
    <w:rsid w:val="74282CED"/>
    <w:rsid w:val="74613312"/>
    <w:rsid w:val="74644567"/>
    <w:rsid w:val="74795B83"/>
    <w:rsid w:val="74880C0D"/>
    <w:rsid w:val="749E410B"/>
    <w:rsid w:val="749F602A"/>
    <w:rsid w:val="74A76164"/>
    <w:rsid w:val="74C93D46"/>
    <w:rsid w:val="74D44844"/>
    <w:rsid w:val="751F7538"/>
    <w:rsid w:val="75214076"/>
    <w:rsid w:val="75360CA7"/>
    <w:rsid w:val="753E21D0"/>
    <w:rsid w:val="754413CE"/>
    <w:rsid w:val="75472494"/>
    <w:rsid w:val="754F41D3"/>
    <w:rsid w:val="755D621E"/>
    <w:rsid w:val="756C2B9C"/>
    <w:rsid w:val="75792697"/>
    <w:rsid w:val="75832204"/>
    <w:rsid w:val="75A17568"/>
    <w:rsid w:val="75B238C9"/>
    <w:rsid w:val="75CE3306"/>
    <w:rsid w:val="75CE4DF4"/>
    <w:rsid w:val="75DF75D7"/>
    <w:rsid w:val="75EE52B8"/>
    <w:rsid w:val="760021A2"/>
    <w:rsid w:val="760A31CF"/>
    <w:rsid w:val="761E7332"/>
    <w:rsid w:val="765C53FF"/>
    <w:rsid w:val="766B30E2"/>
    <w:rsid w:val="767248A7"/>
    <w:rsid w:val="76924017"/>
    <w:rsid w:val="76CC1CF0"/>
    <w:rsid w:val="76F959CD"/>
    <w:rsid w:val="7703076F"/>
    <w:rsid w:val="77083321"/>
    <w:rsid w:val="77161BEB"/>
    <w:rsid w:val="772D6CE9"/>
    <w:rsid w:val="77300E85"/>
    <w:rsid w:val="77516497"/>
    <w:rsid w:val="776D6CF7"/>
    <w:rsid w:val="7776622A"/>
    <w:rsid w:val="77807D8C"/>
    <w:rsid w:val="77932B8F"/>
    <w:rsid w:val="77953F07"/>
    <w:rsid w:val="7797018A"/>
    <w:rsid w:val="779F6CC1"/>
    <w:rsid w:val="77E178D2"/>
    <w:rsid w:val="77F57825"/>
    <w:rsid w:val="77F92539"/>
    <w:rsid w:val="77FB5B42"/>
    <w:rsid w:val="78055E65"/>
    <w:rsid w:val="780C0068"/>
    <w:rsid w:val="78534664"/>
    <w:rsid w:val="78593027"/>
    <w:rsid w:val="786A140A"/>
    <w:rsid w:val="78742DE5"/>
    <w:rsid w:val="787E18DE"/>
    <w:rsid w:val="78951415"/>
    <w:rsid w:val="78A3463E"/>
    <w:rsid w:val="78C41812"/>
    <w:rsid w:val="78CD7297"/>
    <w:rsid w:val="78D14FF4"/>
    <w:rsid w:val="78D24679"/>
    <w:rsid w:val="78F56215"/>
    <w:rsid w:val="79033245"/>
    <w:rsid w:val="79157E06"/>
    <w:rsid w:val="791A7C0B"/>
    <w:rsid w:val="792134B8"/>
    <w:rsid w:val="792E6421"/>
    <w:rsid w:val="793530AD"/>
    <w:rsid w:val="79865B1B"/>
    <w:rsid w:val="79A25D76"/>
    <w:rsid w:val="79AA11E7"/>
    <w:rsid w:val="79BF4785"/>
    <w:rsid w:val="79C779D9"/>
    <w:rsid w:val="79C9407E"/>
    <w:rsid w:val="79E17C1F"/>
    <w:rsid w:val="7A381BFF"/>
    <w:rsid w:val="7A3D69DA"/>
    <w:rsid w:val="7A425E43"/>
    <w:rsid w:val="7A456750"/>
    <w:rsid w:val="7A474EAC"/>
    <w:rsid w:val="7A4C6682"/>
    <w:rsid w:val="7A821F12"/>
    <w:rsid w:val="7A862415"/>
    <w:rsid w:val="7A86656D"/>
    <w:rsid w:val="7A897D61"/>
    <w:rsid w:val="7A8E2594"/>
    <w:rsid w:val="7A910BC9"/>
    <w:rsid w:val="7AB750E1"/>
    <w:rsid w:val="7AB94685"/>
    <w:rsid w:val="7AC73C4A"/>
    <w:rsid w:val="7AD540D7"/>
    <w:rsid w:val="7ADF7C52"/>
    <w:rsid w:val="7AE124D9"/>
    <w:rsid w:val="7AED1F90"/>
    <w:rsid w:val="7AF85D02"/>
    <w:rsid w:val="7B3C37B6"/>
    <w:rsid w:val="7B4D5348"/>
    <w:rsid w:val="7B634C5E"/>
    <w:rsid w:val="7B8104DE"/>
    <w:rsid w:val="7B9168E7"/>
    <w:rsid w:val="7BB92E55"/>
    <w:rsid w:val="7BBA305B"/>
    <w:rsid w:val="7BDF5B31"/>
    <w:rsid w:val="7BF477A8"/>
    <w:rsid w:val="7C0212DA"/>
    <w:rsid w:val="7C0D3094"/>
    <w:rsid w:val="7C1D31C4"/>
    <w:rsid w:val="7C1D3C76"/>
    <w:rsid w:val="7C331E3F"/>
    <w:rsid w:val="7C3F013B"/>
    <w:rsid w:val="7C4C2BAA"/>
    <w:rsid w:val="7C512FE7"/>
    <w:rsid w:val="7C5C2722"/>
    <w:rsid w:val="7C953AB4"/>
    <w:rsid w:val="7CAD180D"/>
    <w:rsid w:val="7CC373E6"/>
    <w:rsid w:val="7CD4399B"/>
    <w:rsid w:val="7D193881"/>
    <w:rsid w:val="7D1D1D2E"/>
    <w:rsid w:val="7D657EE0"/>
    <w:rsid w:val="7D6C3F9C"/>
    <w:rsid w:val="7D700D50"/>
    <w:rsid w:val="7D703FC0"/>
    <w:rsid w:val="7D836D7A"/>
    <w:rsid w:val="7DA07BEC"/>
    <w:rsid w:val="7DBA7557"/>
    <w:rsid w:val="7DE54914"/>
    <w:rsid w:val="7DF745D3"/>
    <w:rsid w:val="7E055617"/>
    <w:rsid w:val="7E0769C7"/>
    <w:rsid w:val="7E0D3EB5"/>
    <w:rsid w:val="7E297FA2"/>
    <w:rsid w:val="7E7418B0"/>
    <w:rsid w:val="7E91768E"/>
    <w:rsid w:val="7EB40929"/>
    <w:rsid w:val="7EBE3A94"/>
    <w:rsid w:val="7EDA0BDC"/>
    <w:rsid w:val="7EF129D1"/>
    <w:rsid w:val="7EF756A2"/>
    <w:rsid w:val="7F1B417E"/>
    <w:rsid w:val="7F20097A"/>
    <w:rsid w:val="7F2F675E"/>
    <w:rsid w:val="7F661854"/>
    <w:rsid w:val="7F757C4E"/>
    <w:rsid w:val="7F7A45B1"/>
    <w:rsid w:val="7F7E2C1A"/>
    <w:rsid w:val="7F832967"/>
    <w:rsid w:val="7FA73666"/>
    <w:rsid w:val="7FAA0B2D"/>
    <w:rsid w:val="7FCE0EE0"/>
    <w:rsid w:val="7FD770AA"/>
    <w:rsid w:val="7FDD31CD"/>
    <w:rsid w:val="7FE238AD"/>
    <w:rsid w:val="7FE26A0C"/>
    <w:rsid w:val="7FE71C91"/>
    <w:rsid w:val="7FE865FC"/>
    <w:rsid w:val="7FF26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pPr>
    <w:rPr>
      <w:rFonts w:ascii="Times New Roman" w:hAnsi="Times New Roman" w:eastAsia="宋体" w:cs="Times New Roman"/>
      <w:kern w:val="2"/>
      <w:sz w:val="21"/>
      <w:lang w:val="en-US" w:eastAsia="zh-CN" w:bidi="ar-SA"/>
    </w:rPr>
  </w:style>
  <w:style w:type="paragraph" w:styleId="5">
    <w:name w:val="heading 1"/>
    <w:basedOn w:val="1"/>
    <w:next w:val="1"/>
    <w:link w:val="45"/>
    <w:qFormat/>
    <w:uiPriority w:val="0"/>
    <w:pPr>
      <w:adjustRightInd w:val="0"/>
      <w:snapToGrid w:val="0"/>
      <w:spacing w:before="100" w:after="100"/>
      <w:jc w:val="center"/>
      <w:outlineLvl w:val="0"/>
    </w:pPr>
    <w:rPr>
      <w:rFonts w:ascii="宋体" w:eastAsia="黑体"/>
      <w:b/>
      <w:color w:val="000000"/>
      <w:kern w:val="44"/>
      <w:sz w:val="44"/>
    </w:rPr>
  </w:style>
  <w:style w:type="paragraph" w:styleId="6">
    <w:name w:val="heading 2"/>
    <w:basedOn w:val="1"/>
    <w:next w:val="1"/>
    <w:link w:val="46"/>
    <w:qFormat/>
    <w:uiPriority w:val="0"/>
    <w:pPr>
      <w:keepNext/>
      <w:keepLines/>
      <w:spacing w:before="260" w:after="260"/>
      <w:jc w:val="center"/>
      <w:outlineLvl w:val="1"/>
    </w:pPr>
    <w:rPr>
      <w:rFonts w:ascii="Arial" w:hAnsi="Arial" w:eastAsia="华文中宋"/>
      <w:b/>
      <w:bCs/>
      <w:kern w:val="0"/>
      <w:sz w:val="30"/>
      <w:szCs w:val="32"/>
    </w:rPr>
  </w:style>
  <w:style w:type="paragraph" w:styleId="7">
    <w:name w:val="heading 3"/>
    <w:basedOn w:val="1"/>
    <w:next w:val="1"/>
    <w:link w:val="47"/>
    <w:qFormat/>
    <w:uiPriority w:val="0"/>
    <w:pPr>
      <w:keepNext/>
      <w:keepLines/>
      <w:spacing w:line="240" w:lineRule="auto"/>
      <w:outlineLvl w:val="2"/>
    </w:pPr>
    <w:rPr>
      <w:rFonts w:eastAsia="黑体"/>
      <w:b/>
      <w:kern w:val="0"/>
      <w:sz w:val="24"/>
    </w:rPr>
  </w:style>
  <w:style w:type="paragraph" w:styleId="8">
    <w:name w:val="heading 4"/>
    <w:basedOn w:val="1"/>
    <w:next w:val="1"/>
    <w:link w:val="48"/>
    <w:qFormat/>
    <w:uiPriority w:val="0"/>
    <w:pPr>
      <w:keepNext/>
      <w:keepLines/>
      <w:adjustRightInd w:val="0"/>
      <w:spacing w:beforeLines="50" w:afterLines="50" w:line="240" w:lineRule="auto"/>
      <w:textAlignment w:val="baseline"/>
      <w:outlineLvl w:val="3"/>
    </w:pPr>
    <w:rPr>
      <w:rFonts w:ascii="Arial" w:hAnsi="Arial"/>
      <w:b/>
      <w:kern w:val="0"/>
      <w:sz w:val="20"/>
    </w:rPr>
  </w:style>
  <w:style w:type="paragraph" w:styleId="9">
    <w:name w:val="heading 5"/>
    <w:basedOn w:val="1"/>
    <w:next w:val="1"/>
    <w:link w:val="49"/>
    <w:qFormat/>
    <w:uiPriority w:val="0"/>
    <w:pPr>
      <w:keepNext/>
      <w:keepLines/>
      <w:adjustRightInd w:val="0"/>
      <w:spacing w:before="280" w:after="290" w:line="376" w:lineRule="atLeast"/>
      <w:ind w:left="2125" w:hanging="425"/>
      <w:textAlignment w:val="baseline"/>
      <w:outlineLvl w:val="4"/>
    </w:pPr>
    <w:rPr>
      <w:b/>
      <w:kern w:val="0"/>
      <w:sz w:val="28"/>
    </w:rPr>
  </w:style>
  <w:style w:type="paragraph" w:styleId="10">
    <w:name w:val="heading 6"/>
    <w:basedOn w:val="1"/>
    <w:next w:val="1"/>
    <w:link w:val="50"/>
    <w:qFormat/>
    <w:uiPriority w:val="0"/>
    <w:pPr>
      <w:keepNext/>
      <w:keepLines/>
      <w:adjustRightInd w:val="0"/>
      <w:spacing w:before="240" w:after="64" w:line="320" w:lineRule="atLeast"/>
      <w:ind w:left="2550" w:hanging="425"/>
      <w:textAlignment w:val="baseline"/>
      <w:outlineLvl w:val="5"/>
    </w:pPr>
    <w:rPr>
      <w:rFonts w:ascii="Arial" w:hAnsi="Arial" w:eastAsia="黑体"/>
      <w:b/>
      <w:kern w:val="0"/>
      <w:sz w:val="24"/>
    </w:rPr>
  </w:style>
  <w:style w:type="paragraph" w:styleId="11">
    <w:name w:val="heading 7"/>
    <w:basedOn w:val="1"/>
    <w:next w:val="1"/>
    <w:link w:val="51"/>
    <w:qFormat/>
    <w:uiPriority w:val="0"/>
    <w:pPr>
      <w:keepNext/>
      <w:keepLines/>
      <w:adjustRightInd w:val="0"/>
      <w:spacing w:before="240" w:after="64" w:line="320" w:lineRule="atLeast"/>
      <w:ind w:left="2975" w:hanging="425"/>
      <w:textAlignment w:val="baseline"/>
      <w:outlineLvl w:val="6"/>
    </w:pPr>
    <w:rPr>
      <w:b/>
      <w:kern w:val="0"/>
      <w:sz w:val="24"/>
    </w:rPr>
  </w:style>
  <w:style w:type="paragraph" w:styleId="12">
    <w:name w:val="heading 8"/>
    <w:basedOn w:val="1"/>
    <w:next w:val="1"/>
    <w:link w:val="52"/>
    <w:qFormat/>
    <w:uiPriority w:val="0"/>
    <w:pPr>
      <w:keepNext/>
      <w:keepLines/>
      <w:adjustRightInd w:val="0"/>
      <w:spacing w:before="240" w:after="64" w:line="320" w:lineRule="atLeast"/>
      <w:ind w:left="3400" w:hanging="425"/>
      <w:textAlignment w:val="baseline"/>
      <w:outlineLvl w:val="7"/>
    </w:pPr>
    <w:rPr>
      <w:rFonts w:ascii="Arial" w:hAnsi="Arial" w:eastAsia="黑体"/>
      <w:kern w:val="0"/>
      <w:sz w:val="24"/>
    </w:rPr>
  </w:style>
  <w:style w:type="paragraph" w:styleId="13">
    <w:name w:val="heading 9"/>
    <w:basedOn w:val="1"/>
    <w:next w:val="1"/>
    <w:link w:val="53"/>
    <w:qFormat/>
    <w:uiPriority w:val="0"/>
    <w:pPr>
      <w:keepNext/>
      <w:keepLines/>
      <w:adjustRightInd w:val="0"/>
      <w:spacing w:before="240" w:after="64" w:line="320" w:lineRule="atLeast"/>
      <w:ind w:left="3825" w:hanging="425"/>
      <w:textAlignment w:val="baseline"/>
      <w:outlineLvl w:val="8"/>
    </w:pPr>
    <w:rPr>
      <w:rFonts w:ascii="Arial" w:hAnsi="Arial" w:eastAsia="黑体"/>
      <w:kern w:val="0"/>
      <w:sz w:val="20"/>
    </w:rPr>
  </w:style>
  <w:style w:type="character" w:default="1" w:styleId="36">
    <w:name w:val="Default Paragraph Font"/>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44"/>
    <w:qFormat/>
    <w:uiPriority w:val="0"/>
    <w:pPr>
      <w:spacing w:after="120"/>
      <w:ind w:left="420" w:leftChars="200" w:firstLine="420"/>
    </w:pPr>
  </w:style>
  <w:style w:type="paragraph" w:styleId="3">
    <w:name w:val="Body Text Indent"/>
    <w:basedOn w:val="1"/>
    <w:next w:val="4"/>
    <w:link w:val="43"/>
    <w:qFormat/>
    <w:uiPriority w:val="0"/>
    <w:pPr>
      <w:ind w:left="829" w:leftChars="398" w:hanging="2"/>
    </w:pPr>
    <w:rPr>
      <w:kern w:val="0"/>
      <w:sz w:val="24"/>
    </w:rPr>
  </w:style>
  <w:style w:type="paragraph" w:styleId="4">
    <w:name w:val="envelope return"/>
    <w:basedOn w:val="1"/>
    <w:qFormat/>
    <w:uiPriority w:val="0"/>
    <w:rPr>
      <w:rFonts w:hAnsi="Arial"/>
    </w:rPr>
  </w:style>
  <w:style w:type="paragraph" w:styleId="14">
    <w:name w:val="Normal Indent"/>
    <w:basedOn w:val="1"/>
    <w:qFormat/>
    <w:uiPriority w:val="0"/>
    <w:pPr>
      <w:adjustRightInd w:val="0"/>
      <w:snapToGrid w:val="0"/>
      <w:ind w:firstLine="420" w:firstLineChars="231"/>
    </w:pPr>
    <w:rPr>
      <w:rFonts w:ascii="宋体"/>
      <w:color w:val="000000"/>
      <w:kern w:val="0"/>
      <w:sz w:val="28"/>
    </w:rPr>
  </w:style>
  <w:style w:type="paragraph" w:styleId="15">
    <w:name w:val="Document Map"/>
    <w:basedOn w:val="1"/>
    <w:link w:val="54"/>
    <w:semiHidden/>
    <w:qFormat/>
    <w:uiPriority w:val="0"/>
    <w:pPr>
      <w:shd w:val="clear" w:color="auto" w:fill="000080"/>
    </w:pPr>
    <w:rPr>
      <w:kern w:val="0"/>
      <w:sz w:val="20"/>
    </w:rPr>
  </w:style>
  <w:style w:type="paragraph" w:styleId="16">
    <w:name w:val="annotation text"/>
    <w:basedOn w:val="1"/>
    <w:link w:val="55"/>
    <w:semiHidden/>
    <w:qFormat/>
    <w:uiPriority w:val="0"/>
    <w:rPr>
      <w:kern w:val="0"/>
      <w:sz w:val="20"/>
    </w:rPr>
  </w:style>
  <w:style w:type="paragraph" w:styleId="17">
    <w:name w:val="Body Text"/>
    <w:basedOn w:val="1"/>
    <w:next w:val="18"/>
    <w:link w:val="56"/>
    <w:qFormat/>
    <w:uiPriority w:val="0"/>
    <w:pPr>
      <w:spacing w:line="400" w:lineRule="exact"/>
    </w:pPr>
    <w:rPr>
      <w:rFonts w:ascii="宋体" w:hAnsi="宋体"/>
      <w:kern w:val="0"/>
      <w:sz w:val="24"/>
    </w:rPr>
  </w:style>
  <w:style w:type="paragraph" w:customStyle="1" w:styleId="18">
    <w:name w:val="引用1"/>
    <w:basedOn w:val="1"/>
    <w:next w:val="1"/>
    <w:qFormat/>
    <w:uiPriority w:val="0"/>
    <w:pPr>
      <w:spacing w:line="400" w:lineRule="exact"/>
      <w:ind w:firstLine="420" w:firstLineChars="200"/>
    </w:pPr>
    <w:rPr>
      <w:i/>
    </w:rPr>
  </w:style>
  <w:style w:type="paragraph" w:styleId="19">
    <w:name w:val="Block Text"/>
    <w:basedOn w:val="1"/>
    <w:qFormat/>
    <w:uiPriority w:val="0"/>
    <w:pPr>
      <w:tabs>
        <w:tab w:val="left" w:pos="1080"/>
        <w:tab w:val="left" w:pos="8835"/>
      </w:tabs>
      <w:ind w:left="813" w:leftChars="387" w:right="-514" w:firstLine="448"/>
    </w:pPr>
    <w:rPr>
      <w:sz w:val="24"/>
    </w:rPr>
  </w:style>
  <w:style w:type="paragraph" w:styleId="20">
    <w:name w:val="toc 5"/>
    <w:basedOn w:val="1"/>
    <w:next w:val="1"/>
    <w:unhideWhenUsed/>
    <w:qFormat/>
    <w:uiPriority w:val="39"/>
    <w:pPr>
      <w:ind w:left="1680" w:leftChars="800"/>
    </w:pPr>
  </w:style>
  <w:style w:type="paragraph" w:styleId="21">
    <w:name w:val="Plain Text"/>
    <w:basedOn w:val="1"/>
    <w:link w:val="57"/>
    <w:qFormat/>
    <w:uiPriority w:val="0"/>
    <w:rPr>
      <w:rFonts w:ascii="Courier New" w:hAnsi="Courier New"/>
      <w:kern w:val="0"/>
      <w:sz w:val="20"/>
    </w:rPr>
  </w:style>
  <w:style w:type="paragraph" w:styleId="22">
    <w:name w:val="Date"/>
    <w:basedOn w:val="1"/>
    <w:next w:val="1"/>
    <w:link w:val="58"/>
    <w:qFormat/>
    <w:uiPriority w:val="0"/>
    <w:rPr>
      <w:kern w:val="0"/>
      <w:sz w:val="20"/>
    </w:rPr>
  </w:style>
  <w:style w:type="paragraph" w:styleId="23">
    <w:name w:val="Body Text Indent 2"/>
    <w:basedOn w:val="1"/>
    <w:link w:val="59"/>
    <w:qFormat/>
    <w:uiPriority w:val="0"/>
    <w:pPr>
      <w:ind w:left="414" w:firstLine="411" w:firstLineChars="173"/>
    </w:pPr>
    <w:rPr>
      <w:kern w:val="0"/>
      <w:sz w:val="24"/>
    </w:rPr>
  </w:style>
  <w:style w:type="paragraph" w:styleId="24">
    <w:name w:val="Balloon Text"/>
    <w:basedOn w:val="1"/>
    <w:link w:val="60"/>
    <w:semiHidden/>
    <w:qFormat/>
    <w:uiPriority w:val="99"/>
    <w:rPr>
      <w:kern w:val="0"/>
      <w:sz w:val="18"/>
      <w:szCs w:val="18"/>
    </w:rPr>
  </w:style>
  <w:style w:type="paragraph" w:styleId="25">
    <w:name w:val="footer"/>
    <w:basedOn w:val="1"/>
    <w:link w:val="61"/>
    <w:qFormat/>
    <w:uiPriority w:val="99"/>
    <w:pPr>
      <w:tabs>
        <w:tab w:val="center" w:pos="4153"/>
        <w:tab w:val="right" w:pos="8306"/>
      </w:tabs>
      <w:snapToGrid w:val="0"/>
    </w:pPr>
    <w:rPr>
      <w:kern w:val="0"/>
      <w:sz w:val="18"/>
    </w:rPr>
  </w:style>
  <w:style w:type="paragraph" w:styleId="26">
    <w:name w:val="header"/>
    <w:basedOn w:val="1"/>
    <w:link w:val="62"/>
    <w:qFormat/>
    <w:uiPriority w:val="99"/>
    <w:pPr>
      <w:pBdr>
        <w:bottom w:val="single" w:color="auto" w:sz="6" w:space="1"/>
      </w:pBdr>
      <w:tabs>
        <w:tab w:val="center" w:pos="4153"/>
        <w:tab w:val="right" w:pos="8306"/>
      </w:tabs>
      <w:snapToGrid w:val="0"/>
      <w:jc w:val="center"/>
    </w:pPr>
    <w:rPr>
      <w:kern w:val="0"/>
      <w:sz w:val="18"/>
    </w:rPr>
  </w:style>
  <w:style w:type="paragraph" w:styleId="27">
    <w:name w:val="toc 1"/>
    <w:basedOn w:val="1"/>
    <w:next w:val="1"/>
    <w:qFormat/>
    <w:uiPriority w:val="39"/>
    <w:pPr>
      <w:tabs>
        <w:tab w:val="left" w:pos="1050"/>
        <w:tab w:val="left" w:pos="1470"/>
        <w:tab w:val="right" w:leader="dot" w:pos="9410"/>
      </w:tabs>
      <w:spacing w:line="480" w:lineRule="auto"/>
    </w:pPr>
    <w:rPr>
      <w:rFonts w:ascii="宋体" w:hAnsi="宋体"/>
      <w:b/>
      <w:sz w:val="30"/>
      <w:szCs w:val="30"/>
    </w:rPr>
  </w:style>
  <w:style w:type="paragraph" w:styleId="28">
    <w:name w:val="footnote text"/>
    <w:basedOn w:val="1"/>
    <w:link w:val="63"/>
    <w:qFormat/>
    <w:uiPriority w:val="0"/>
    <w:pPr>
      <w:adjustRightInd w:val="0"/>
      <w:snapToGrid w:val="0"/>
      <w:spacing w:line="420" w:lineRule="atLeast"/>
      <w:ind w:firstLine="454"/>
      <w:textAlignment w:val="baseline"/>
    </w:pPr>
    <w:rPr>
      <w:kern w:val="0"/>
      <w:sz w:val="18"/>
      <w:szCs w:val="24"/>
    </w:rPr>
  </w:style>
  <w:style w:type="paragraph" w:styleId="29">
    <w:name w:val="Body Text Indent 3"/>
    <w:basedOn w:val="1"/>
    <w:link w:val="64"/>
    <w:qFormat/>
    <w:uiPriority w:val="0"/>
    <w:pPr>
      <w:ind w:left="414" w:firstLine="414"/>
    </w:pPr>
    <w:rPr>
      <w:kern w:val="0"/>
      <w:sz w:val="24"/>
    </w:rPr>
  </w:style>
  <w:style w:type="paragraph" w:styleId="30">
    <w:name w:val="Body Text 2"/>
    <w:basedOn w:val="1"/>
    <w:link w:val="65"/>
    <w:qFormat/>
    <w:uiPriority w:val="0"/>
    <w:rPr>
      <w:b/>
      <w:bCs/>
      <w:kern w:val="0"/>
      <w:sz w:val="20"/>
      <w:szCs w:val="21"/>
    </w:rPr>
  </w:style>
  <w:style w:type="paragraph" w:styleId="31">
    <w:name w:val="Normal (Web)"/>
    <w:basedOn w:val="1"/>
    <w:unhideWhenUsed/>
    <w:qFormat/>
    <w:uiPriority w:val="99"/>
    <w:pPr>
      <w:spacing w:before="100" w:beforeAutospacing="1" w:after="100" w:afterAutospacing="1"/>
    </w:pPr>
    <w:rPr>
      <w:kern w:val="0"/>
      <w:sz w:val="24"/>
    </w:rPr>
  </w:style>
  <w:style w:type="paragraph" w:styleId="32">
    <w:name w:val="Title"/>
    <w:basedOn w:val="1"/>
    <w:next w:val="1"/>
    <w:link w:val="66"/>
    <w:qFormat/>
    <w:uiPriority w:val="0"/>
    <w:pPr>
      <w:spacing w:before="240" w:after="60"/>
      <w:ind w:firstLine="0" w:firstLineChars="0"/>
      <w:jc w:val="center"/>
      <w:outlineLvl w:val="0"/>
    </w:pPr>
    <w:rPr>
      <w:rFonts w:ascii="Cambria" w:hAnsi="Cambria" w:eastAsia="方正小标宋简体"/>
      <w:b/>
      <w:bCs/>
      <w:kern w:val="0"/>
      <w:sz w:val="52"/>
      <w:szCs w:val="32"/>
    </w:rPr>
  </w:style>
  <w:style w:type="paragraph" w:styleId="33">
    <w:name w:val="annotation subject"/>
    <w:basedOn w:val="16"/>
    <w:next w:val="16"/>
    <w:link w:val="67"/>
    <w:qFormat/>
    <w:uiPriority w:val="99"/>
    <w:rPr>
      <w:b/>
      <w:bCs/>
    </w:rPr>
  </w:style>
  <w:style w:type="table" w:styleId="35">
    <w:name w:val="Table Grid"/>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Strong"/>
    <w:qFormat/>
    <w:uiPriority w:val="0"/>
    <w:rPr>
      <w:b/>
      <w:bCs/>
    </w:rPr>
  </w:style>
  <w:style w:type="character" w:styleId="38">
    <w:name w:val="page number"/>
    <w:basedOn w:val="36"/>
    <w:qFormat/>
    <w:uiPriority w:val="0"/>
  </w:style>
  <w:style w:type="character" w:styleId="39">
    <w:name w:val="FollowedHyperlink"/>
    <w:unhideWhenUsed/>
    <w:qFormat/>
    <w:uiPriority w:val="99"/>
    <w:rPr>
      <w:color w:val="333333"/>
      <w:u w:val="none"/>
    </w:rPr>
  </w:style>
  <w:style w:type="character" w:styleId="40">
    <w:name w:val="Hyperlink"/>
    <w:qFormat/>
    <w:uiPriority w:val="99"/>
    <w:rPr>
      <w:color w:val="333333"/>
      <w:u w:val="none"/>
    </w:rPr>
  </w:style>
  <w:style w:type="character" w:styleId="41">
    <w:name w:val="annotation reference"/>
    <w:qFormat/>
    <w:uiPriority w:val="0"/>
    <w:rPr>
      <w:sz w:val="21"/>
      <w:szCs w:val="21"/>
    </w:rPr>
  </w:style>
  <w:style w:type="character" w:styleId="42">
    <w:name w:val="footnote reference"/>
    <w:qFormat/>
    <w:uiPriority w:val="0"/>
    <w:rPr>
      <w:vertAlign w:val="superscript"/>
    </w:rPr>
  </w:style>
  <w:style w:type="character" w:customStyle="1" w:styleId="43">
    <w:name w:val="正文文本缩进 Char"/>
    <w:link w:val="3"/>
    <w:qFormat/>
    <w:uiPriority w:val="0"/>
    <w:rPr>
      <w:rFonts w:ascii="Times New Roman" w:hAnsi="Times New Roman" w:eastAsia="宋体" w:cs="Times New Roman"/>
      <w:sz w:val="24"/>
      <w:szCs w:val="20"/>
    </w:rPr>
  </w:style>
  <w:style w:type="character" w:customStyle="1" w:styleId="44">
    <w:name w:val="正文首行缩进 2 Char"/>
    <w:link w:val="2"/>
    <w:qFormat/>
    <w:uiPriority w:val="0"/>
    <w:rPr>
      <w:rFonts w:ascii="Times New Roman" w:hAnsi="Times New Roman" w:eastAsia="宋体" w:cs="Times New Roman"/>
      <w:sz w:val="24"/>
      <w:szCs w:val="20"/>
    </w:rPr>
  </w:style>
  <w:style w:type="character" w:customStyle="1" w:styleId="45">
    <w:name w:val="标题 1 Char"/>
    <w:link w:val="5"/>
    <w:qFormat/>
    <w:uiPriority w:val="0"/>
    <w:rPr>
      <w:rFonts w:ascii="宋体" w:hAnsi="Times New Roman" w:eastAsia="黑体" w:cs="Times New Roman"/>
      <w:b/>
      <w:color w:val="000000"/>
      <w:kern w:val="44"/>
      <w:sz w:val="44"/>
      <w:szCs w:val="20"/>
    </w:rPr>
  </w:style>
  <w:style w:type="character" w:customStyle="1" w:styleId="46">
    <w:name w:val="标题 2 Char"/>
    <w:link w:val="6"/>
    <w:qFormat/>
    <w:uiPriority w:val="0"/>
    <w:rPr>
      <w:rFonts w:ascii="Arial" w:hAnsi="Arial" w:eastAsia="华文中宋" w:cs="Times New Roman"/>
      <w:b/>
      <w:bCs/>
      <w:sz w:val="30"/>
      <w:szCs w:val="32"/>
    </w:rPr>
  </w:style>
  <w:style w:type="character" w:customStyle="1" w:styleId="47">
    <w:name w:val="标题 3 Char"/>
    <w:link w:val="7"/>
    <w:qFormat/>
    <w:uiPriority w:val="0"/>
    <w:rPr>
      <w:rFonts w:ascii="Times New Roman" w:hAnsi="Times New Roman" w:eastAsia="黑体" w:cs="Times New Roman"/>
      <w:b/>
      <w:sz w:val="24"/>
      <w:szCs w:val="20"/>
    </w:rPr>
  </w:style>
  <w:style w:type="character" w:customStyle="1" w:styleId="48">
    <w:name w:val="标题 4 Char"/>
    <w:link w:val="8"/>
    <w:qFormat/>
    <w:uiPriority w:val="0"/>
    <w:rPr>
      <w:rFonts w:ascii="Arial" w:hAnsi="Arial" w:eastAsia="宋体" w:cs="Times New Roman"/>
      <w:b/>
      <w:kern w:val="0"/>
      <w:szCs w:val="20"/>
    </w:rPr>
  </w:style>
  <w:style w:type="character" w:customStyle="1" w:styleId="49">
    <w:name w:val="标题 5 Char"/>
    <w:link w:val="9"/>
    <w:qFormat/>
    <w:uiPriority w:val="0"/>
    <w:rPr>
      <w:rFonts w:ascii="Times New Roman" w:hAnsi="Times New Roman" w:eastAsia="宋体" w:cs="Times New Roman"/>
      <w:b/>
      <w:kern w:val="0"/>
      <w:sz w:val="28"/>
      <w:szCs w:val="20"/>
    </w:rPr>
  </w:style>
  <w:style w:type="character" w:customStyle="1" w:styleId="50">
    <w:name w:val="标题 6 Char"/>
    <w:link w:val="10"/>
    <w:qFormat/>
    <w:uiPriority w:val="0"/>
    <w:rPr>
      <w:rFonts w:ascii="Arial" w:hAnsi="Arial" w:eastAsia="黑体" w:cs="Times New Roman"/>
      <w:b/>
      <w:kern w:val="0"/>
      <w:sz w:val="24"/>
      <w:szCs w:val="20"/>
    </w:rPr>
  </w:style>
  <w:style w:type="character" w:customStyle="1" w:styleId="51">
    <w:name w:val="标题 7 Char"/>
    <w:link w:val="11"/>
    <w:qFormat/>
    <w:uiPriority w:val="0"/>
    <w:rPr>
      <w:rFonts w:ascii="Times New Roman" w:hAnsi="Times New Roman" w:eastAsia="宋体" w:cs="Times New Roman"/>
      <w:b/>
      <w:kern w:val="0"/>
      <w:sz w:val="24"/>
      <w:szCs w:val="20"/>
    </w:rPr>
  </w:style>
  <w:style w:type="character" w:customStyle="1" w:styleId="52">
    <w:name w:val="标题 8 Char"/>
    <w:link w:val="12"/>
    <w:qFormat/>
    <w:uiPriority w:val="0"/>
    <w:rPr>
      <w:rFonts w:ascii="Arial" w:hAnsi="Arial" w:eastAsia="黑体" w:cs="Times New Roman"/>
      <w:kern w:val="0"/>
      <w:sz w:val="24"/>
      <w:szCs w:val="20"/>
    </w:rPr>
  </w:style>
  <w:style w:type="character" w:customStyle="1" w:styleId="53">
    <w:name w:val="标题 9 Char"/>
    <w:link w:val="13"/>
    <w:qFormat/>
    <w:uiPriority w:val="0"/>
    <w:rPr>
      <w:rFonts w:ascii="Arial" w:hAnsi="Arial" w:eastAsia="黑体" w:cs="Times New Roman"/>
      <w:kern w:val="0"/>
      <w:szCs w:val="20"/>
    </w:rPr>
  </w:style>
  <w:style w:type="character" w:customStyle="1" w:styleId="54">
    <w:name w:val="文档结构图 Char"/>
    <w:link w:val="15"/>
    <w:semiHidden/>
    <w:qFormat/>
    <w:uiPriority w:val="0"/>
    <w:rPr>
      <w:rFonts w:ascii="Times New Roman" w:hAnsi="Times New Roman" w:eastAsia="宋体" w:cs="Times New Roman"/>
      <w:szCs w:val="20"/>
      <w:shd w:val="clear" w:color="auto" w:fill="000080"/>
    </w:rPr>
  </w:style>
  <w:style w:type="character" w:customStyle="1" w:styleId="55">
    <w:name w:val="批注文字 Char"/>
    <w:link w:val="16"/>
    <w:semiHidden/>
    <w:qFormat/>
    <w:uiPriority w:val="0"/>
    <w:rPr>
      <w:rFonts w:ascii="Times New Roman" w:hAnsi="Times New Roman" w:eastAsia="宋体" w:cs="Times New Roman"/>
      <w:szCs w:val="20"/>
    </w:rPr>
  </w:style>
  <w:style w:type="character" w:customStyle="1" w:styleId="56">
    <w:name w:val="正文文本 Char"/>
    <w:link w:val="17"/>
    <w:qFormat/>
    <w:uiPriority w:val="0"/>
    <w:rPr>
      <w:rFonts w:ascii="宋体" w:hAnsi="宋体" w:eastAsia="宋体" w:cs="Times New Roman"/>
      <w:sz w:val="24"/>
      <w:szCs w:val="20"/>
    </w:rPr>
  </w:style>
  <w:style w:type="character" w:customStyle="1" w:styleId="57">
    <w:name w:val="纯文本 Char"/>
    <w:link w:val="21"/>
    <w:qFormat/>
    <w:uiPriority w:val="0"/>
    <w:rPr>
      <w:rFonts w:ascii="Courier New" w:hAnsi="Courier New" w:eastAsia="宋体" w:cs="Times New Roman"/>
      <w:szCs w:val="20"/>
    </w:rPr>
  </w:style>
  <w:style w:type="character" w:customStyle="1" w:styleId="58">
    <w:name w:val="日期 Char"/>
    <w:link w:val="22"/>
    <w:qFormat/>
    <w:uiPriority w:val="0"/>
    <w:rPr>
      <w:rFonts w:ascii="Times New Roman" w:hAnsi="Times New Roman" w:eastAsia="宋体" w:cs="Times New Roman"/>
      <w:szCs w:val="20"/>
    </w:rPr>
  </w:style>
  <w:style w:type="character" w:customStyle="1" w:styleId="59">
    <w:name w:val="正文文本缩进 2 Char"/>
    <w:link w:val="23"/>
    <w:qFormat/>
    <w:uiPriority w:val="0"/>
    <w:rPr>
      <w:rFonts w:ascii="Times New Roman" w:hAnsi="Times New Roman" w:eastAsia="宋体" w:cs="Times New Roman"/>
      <w:sz w:val="24"/>
      <w:szCs w:val="20"/>
    </w:rPr>
  </w:style>
  <w:style w:type="character" w:customStyle="1" w:styleId="60">
    <w:name w:val="批注框文本 Char"/>
    <w:link w:val="24"/>
    <w:semiHidden/>
    <w:qFormat/>
    <w:uiPriority w:val="99"/>
    <w:rPr>
      <w:rFonts w:ascii="Times New Roman" w:hAnsi="Times New Roman" w:eastAsia="宋体" w:cs="Times New Roman"/>
      <w:sz w:val="18"/>
      <w:szCs w:val="18"/>
    </w:rPr>
  </w:style>
  <w:style w:type="character" w:customStyle="1" w:styleId="61">
    <w:name w:val="页脚 Char"/>
    <w:link w:val="25"/>
    <w:qFormat/>
    <w:uiPriority w:val="99"/>
    <w:rPr>
      <w:rFonts w:ascii="Times New Roman" w:hAnsi="Times New Roman" w:eastAsia="宋体" w:cs="Times New Roman"/>
      <w:sz w:val="18"/>
      <w:szCs w:val="20"/>
    </w:rPr>
  </w:style>
  <w:style w:type="character" w:customStyle="1" w:styleId="62">
    <w:name w:val="页眉 Char"/>
    <w:link w:val="26"/>
    <w:qFormat/>
    <w:uiPriority w:val="99"/>
    <w:rPr>
      <w:rFonts w:ascii="Times New Roman" w:hAnsi="Times New Roman" w:eastAsia="宋体" w:cs="Times New Roman"/>
      <w:sz w:val="18"/>
      <w:szCs w:val="20"/>
    </w:rPr>
  </w:style>
  <w:style w:type="character" w:customStyle="1" w:styleId="63">
    <w:name w:val="脚注文本 Char"/>
    <w:link w:val="28"/>
    <w:qFormat/>
    <w:uiPriority w:val="0"/>
    <w:rPr>
      <w:rFonts w:ascii="Times New Roman" w:hAnsi="Times New Roman" w:eastAsia="宋体" w:cs="Times New Roman"/>
      <w:sz w:val="18"/>
      <w:szCs w:val="24"/>
    </w:rPr>
  </w:style>
  <w:style w:type="character" w:customStyle="1" w:styleId="64">
    <w:name w:val="正文文本缩进 3 Char"/>
    <w:link w:val="29"/>
    <w:qFormat/>
    <w:uiPriority w:val="0"/>
    <w:rPr>
      <w:rFonts w:ascii="Times New Roman" w:hAnsi="Times New Roman" w:eastAsia="宋体" w:cs="Times New Roman"/>
      <w:sz w:val="24"/>
      <w:szCs w:val="20"/>
    </w:rPr>
  </w:style>
  <w:style w:type="character" w:customStyle="1" w:styleId="65">
    <w:name w:val="正文文本 2 Char"/>
    <w:link w:val="30"/>
    <w:qFormat/>
    <w:uiPriority w:val="0"/>
    <w:rPr>
      <w:rFonts w:ascii="Times New Roman" w:hAnsi="Times New Roman" w:eastAsia="宋体" w:cs="Times New Roman"/>
      <w:b/>
      <w:bCs/>
      <w:szCs w:val="21"/>
    </w:rPr>
  </w:style>
  <w:style w:type="character" w:customStyle="1" w:styleId="66">
    <w:name w:val="标题 Char"/>
    <w:link w:val="32"/>
    <w:qFormat/>
    <w:uiPriority w:val="0"/>
    <w:rPr>
      <w:rFonts w:ascii="Cambria" w:hAnsi="Cambria" w:eastAsia="方正小标宋简体" w:cs="Times New Roman"/>
      <w:b/>
      <w:bCs/>
      <w:sz w:val="52"/>
      <w:szCs w:val="32"/>
    </w:rPr>
  </w:style>
  <w:style w:type="character" w:customStyle="1" w:styleId="67">
    <w:name w:val="批注主题 Char"/>
    <w:link w:val="33"/>
    <w:qFormat/>
    <w:uiPriority w:val="99"/>
    <w:rPr>
      <w:rFonts w:ascii="Times New Roman" w:hAnsi="Times New Roman" w:eastAsia="宋体" w:cs="Times New Roman"/>
      <w:b/>
      <w:bCs/>
      <w:szCs w:val="20"/>
    </w:rPr>
  </w:style>
  <w:style w:type="character" w:customStyle="1" w:styleId="68">
    <w:name w:val="标题 7 Char1"/>
    <w:qFormat/>
    <w:uiPriority w:val="0"/>
    <w:rPr>
      <w:b/>
      <w:bCs/>
      <w:sz w:val="24"/>
      <w:szCs w:val="24"/>
    </w:rPr>
  </w:style>
  <w:style w:type="character" w:customStyle="1" w:styleId="69">
    <w:name w:val="disabled"/>
    <w:qFormat/>
    <w:uiPriority w:val="0"/>
    <w:rPr>
      <w:color w:val="BFBFBF"/>
      <w:bdr w:val="single" w:color="BFBFBF" w:sz="6" w:space="0"/>
      <w:shd w:val="clear" w:color="auto" w:fill="F2F2F2"/>
    </w:rPr>
  </w:style>
  <w:style w:type="character" w:customStyle="1" w:styleId="70">
    <w:name w:val="纯文本 Char2"/>
    <w:qFormat/>
    <w:uiPriority w:val="0"/>
    <w:rPr>
      <w:rFonts w:ascii="宋体" w:hAnsi="Courier New" w:eastAsia="宋体" w:cs="Courier New"/>
      <w:kern w:val="2"/>
      <w:sz w:val="21"/>
      <w:szCs w:val="21"/>
      <w:lang w:val="en-US" w:eastAsia="zh-CN" w:bidi="ar-SA"/>
    </w:rPr>
  </w:style>
  <w:style w:type="character" w:customStyle="1" w:styleId="71">
    <w:name w:val="Char Char2"/>
    <w:link w:val="72"/>
    <w:qFormat/>
    <w:uiPriority w:val="0"/>
    <w:rPr>
      <w:rFonts w:ascii="Times New Roman" w:hAnsi="Times New Roman" w:eastAsia="宋体" w:cs="Times New Roman"/>
      <w:szCs w:val="20"/>
    </w:rPr>
  </w:style>
  <w:style w:type="paragraph" w:customStyle="1" w:styleId="72">
    <w:name w:val="Char"/>
    <w:basedOn w:val="1"/>
    <w:link w:val="71"/>
    <w:qFormat/>
    <w:uiPriority w:val="0"/>
    <w:rPr>
      <w:kern w:val="0"/>
      <w:sz w:val="20"/>
    </w:rPr>
  </w:style>
  <w:style w:type="character" w:customStyle="1" w:styleId="73">
    <w:name w:val="普通文字 Char Char"/>
    <w:qFormat/>
    <w:uiPriority w:val="0"/>
    <w:rPr>
      <w:rFonts w:eastAsia="宋体" w:cs="Courier New"/>
      <w:kern w:val="2"/>
      <w:sz w:val="21"/>
      <w:szCs w:val="21"/>
      <w:lang w:val="en-US" w:eastAsia="zh-CN" w:bidi="ar-SA"/>
    </w:rPr>
  </w:style>
  <w:style w:type="character" w:customStyle="1" w:styleId="74">
    <w:name w:val="样式1 Char"/>
    <w:link w:val="75"/>
    <w:qFormat/>
    <w:uiPriority w:val="0"/>
    <w:rPr>
      <w:rFonts w:ascii="仿宋_GB2312" w:hAnsi="宋体" w:eastAsia="仿宋_GB2312" w:cs="Times New Roman"/>
      <w:b/>
      <w:bCs/>
      <w:kern w:val="0"/>
      <w:szCs w:val="21"/>
    </w:rPr>
  </w:style>
  <w:style w:type="paragraph" w:customStyle="1" w:styleId="75">
    <w:name w:val="样式1"/>
    <w:basedOn w:val="1"/>
    <w:link w:val="74"/>
    <w:qFormat/>
    <w:uiPriority w:val="0"/>
    <w:pPr>
      <w:widowControl/>
      <w:ind w:firstLine="0" w:firstLineChars="0"/>
    </w:pPr>
    <w:rPr>
      <w:rFonts w:ascii="仿宋_GB2312" w:hAnsi="宋体" w:eastAsia="仿宋_GB2312"/>
      <w:b/>
      <w:bCs/>
      <w:kern w:val="0"/>
      <w:sz w:val="20"/>
      <w:szCs w:val="21"/>
    </w:rPr>
  </w:style>
  <w:style w:type="character" w:customStyle="1" w:styleId="76">
    <w:name w:val="hj1"/>
    <w:qFormat/>
    <w:uiPriority w:val="0"/>
    <w:rPr>
      <w:sz w:val="20"/>
      <w:szCs w:val="20"/>
    </w:rPr>
  </w:style>
  <w:style w:type="character" w:customStyle="1" w:styleId="77">
    <w:name w:val="我的正文 Char"/>
    <w:qFormat/>
    <w:uiPriority w:val="0"/>
    <w:rPr>
      <w:rFonts w:eastAsia="宋体"/>
      <w:kern w:val="2"/>
      <w:sz w:val="24"/>
      <w:szCs w:val="24"/>
      <w:lang w:val="en-US" w:eastAsia="zh-CN" w:bidi="ar-SA"/>
    </w:rPr>
  </w:style>
  <w:style w:type="character" w:customStyle="1" w:styleId="78">
    <w:name w:val="Char Char"/>
    <w:qFormat/>
    <w:uiPriority w:val="0"/>
    <w:rPr>
      <w:rFonts w:eastAsia="宋体"/>
      <w:kern w:val="2"/>
      <w:sz w:val="18"/>
      <w:szCs w:val="18"/>
      <w:lang w:val="en-US" w:eastAsia="zh-CN" w:bidi="ar-SA"/>
    </w:rPr>
  </w:style>
  <w:style w:type="character" w:customStyle="1" w:styleId="79">
    <w:name w:val="我的正文 Char Char Char"/>
    <w:qFormat/>
    <w:uiPriority w:val="0"/>
    <w:rPr>
      <w:rFonts w:eastAsia="宋体"/>
      <w:kern w:val="2"/>
      <w:sz w:val="24"/>
      <w:szCs w:val="24"/>
      <w:lang w:val="en-US" w:eastAsia="zh-CN" w:bidi="ar-SA"/>
    </w:rPr>
  </w:style>
  <w:style w:type="character" w:customStyle="1" w:styleId="80">
    <w:name w:val="Char Char9"/>
    <w:qFormat/>
    <w:uiPriority w:val="0"/>
    <w:rPr>
      <w:rFonts w:eastAsia="宋体"/>
      <w:b/>
      <w:bCs/>
      <w:kern w:val="2"/>
      <w:sz w:val="28"/>
      <w:szCs w:val="28"/>
      <w:lang w:val="en-US" w:eastAsia="zh-CN" w:bidi="ar-SA"/>
    </w:rPr>
  </w:style>
  <w:style w:type="character" w:customStyle="1" w:styleId="81">
    <w:name w:val="纯文本 Char1"/>
    <w:qFormat/>
    <w:uiPriority w:val="0"/>
    <w:rPr>
      <w:rFonts w:ascii="宋体" w:hAnsi="Courier New" w:cs="Courier New"/>
      <w:kern w:val="2"/>
      <w:sz w:val="21"/>
      <w:szCs w:val="21"/>
    </w:rPr>
  </w:style>
  <w:style w:type="character" w:customStyle="1" w:styleId="82">
    <w:name w:val="text1"/>
    <w:qFormat/>
    <w:uiPriority w:val="0"/>
    <w:rPr>
      <w:rFonts w:hint="eastAsia" w:ascii="宋体" w:hAnsi="宋体" w:eastAsia="宋体"/>
      <w:color w:val="000000"/>
      <w:sz w:val="21"/>
      <w:szCs w:val="21"/>
    </w:rPr>
  </w:style>
  <w:style w:type="character" w:customStyle="1" w:styleId="83">
    <w:name w:val="current"/>
    <w:qFormat/>
    <w:uiPriority w:val="0"/>
    <w:rPr>
      <w:color w:val="FFFFFF"/>
      <w:bdr w:val="single" w:color="428BCA" w:sz="6" w:space="0"/>
      <w:shd w:val="clear" w:color="auto" w:fill="428BCA"/>
    </w:rPr>
  </w:style>
  <w:style w:type="character" w:styleId="84">
    <w:name w:val="Placeholder Text"/>
    <w:semiHidden/>
    <w:qFormat/>
    <w:uiPriority w:val="99"/>
    <w:rPr>
      <w:color w:val="808080"/>
    </w:rPr>
  </w:style>
  <w:style w:type="character" w:customStyle="1" w:styleId="85">
    <w:name w:val="Char Char10"/>
    <w:qFormat/>
    <w:uiPriority w:val="0"/>
    <w:rPr>
      <w:rFonts w:eastAsia="宋体"/>
      <w:b/>
      <w:bCs/>
      <w:kern w:val="2"/>
      <w:sz w:val="32"/>
      <w:szCs w:val="32"/>
      <w:lang w:val="en-US" w:eastAsia="zh-CN" w:bidi="ar-SA"/>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Table Paragraph"/>
    <w:basedOn w:val="1"/>
    <w:qFormat/>
    <w:uiPriority w:val="1"/>
    <w:rPr>
      <w:rFonts w:ascii="宋体" w:hAnsi="宋体" w:cs="宋体"/>
    </w:rPr>
  </w:style>
  <w:style w:type="paragraph" w:customStyle="1" w:styleId="88">
    <w:name w:val="Char Char Char Char Char Char Char Char Char Char"/>
    <w:basedOn w:val="1"/>
    <w:qFormat/>
    <w:uiPriority w:val="0"/>
    <w:pPr>
      <w:widowControl/>
      <w:spacing w:after="160" w:line="240" w:lineRule="exact"/>
    </w:pPr>
    <w:rPr>
      <w:rFonts w:ascii="Arial" w:hAnsi="Arial" w:eastAsia="Times New Roman" w:cs="Verdana"/>
      <w:b/>
      <w:kern w:val="0"/>
      <w:sz w:val="24"/>
      <w:szCs w:val="24"/>
      <w:lang w:eastAsia="en-US"/>
    </w:rPr>
  </w:style>
  <w:style w:type="paragraph" w:customStyle="1" w:styleId="89">
    <w:name w:val="1"/>
    <w:basedOn w:val="1"/>
    <w:next w:val="21"/>
    <w:qFormat/>
    <w:uiPriority w:val="0"/>
    <w:rPr>
      <w:rFonts w:ascii="宋体" w:hAnsi="Courier New"/>
    </w:rPr>
  </w:style>
  <w:style w:type="paragraph" w:customStyle="1" w:styleId="90">
    <w:name w:val="表格1"/>
    <w:basedOn w:val="1"/>
    <w:qFormat/>
    <w:uiPriority w:val="0"/>
    <w:pPr>
      <w:adjustRightInd w:val="0"/>
      <w:spacing w:line="240" w:lineRule="atLeast"/>
      <w:ind w:right="-113"/>
      <w:jc w:val="center"/>
      <w:textAlignment w:val="baseline"/>
    </w:pPr>
    <w:rPr>
      <w:color w:val="000000"/>
      <w:kern w:val="0"/>
    </w:rPr>
  </w:style>
  <w:style w:type="paragraph" w:customStyle="1" w:styleId="91">
    <w:name w:val="Char Char Char Char Char Char1 Char Char Char Char Char Char Char Char Char Char Char Char Char"/>
    <w:basedOn w:val="1"/>
    <w:qFormat/>
    <w:uiPriority w:val="0"/>
    <w:pPr>
      <w:spacing w:line="240" w:lineRule="auto"/>
      <w:ind w:firstLine="0" w:firstLineChars="0"/>
      <w:jc w:val="both"/>
    </w:pPr>
    <w:rPr>
      <w:szCs w:val="24"/>
    </w:rPr>
  </w:style>
  <w:style w:type="paragraph" w:customStyle="1" w:styleId="92">
    <w:name w:val="Char Char Char Char Char"/>
    <w:basedOn w:val="1"/>
    <w:qFormat/>
    <w:uiPriority w:val="0"/>
    <w:rPr>
      <w:szCs w:val="21"/>
    </w:rPr>
  </w:style>
  <w:style w:type="paragraph" w:customStyle="1" w:styleId="93">
    <w:name w:val="片头题目"/>
    <w:basedOn w:val="21"/>
    <w:next w:val="32"/>
    <w:qFormat/>
    <w:uiPriority w:val="0"/>
    <w:pPr>
      <w:ind w:firstLine="361" w:firstLineChars="0"/>
      <w:jc w:val="center"/>
    </w:pPr>
    <w:rPr>
      <w:rFonts w:ascii="仿宋_GB2312" w:hAnsi="宋体" w:eastAsia="仿宋_GB2312" w:cs="Courier New"/>
      <w:b/>
      <w:sz w:val="30"/>
      <w:szCs w:val="30"/>
    </w:rPr>
  </w:style>
  <w:style w:type="paragraph" w:customStyle="1" w:styleId="94">
    <w:name w:val="reader-word-layer"/>
    <w:basedOn w:val="1"/>
    <w:qFormat/>
    <w:uiPriority w:val="0"/>
    <w:pPr>
      <w:widowControl/>
      <w:spacing w:before="100" w:beforeAutospacing="1" w:after="100" w:afterAutospacing="1" w:line="240" w:lineRule="auto"/>
      <w:ind w:firstLine="0" w:firstLineChars="0"/>
    </w:pPr>
    <w:rPr>
      <w:rFonts w:ascii="宋体" w:hAnsi="宋体" w:cs="宋体"/>
      <w:kern w:val="0"/>
      <w:sz w:val="24"/>
      <w:szCs w:val="24"/>
    </w:rPr>
  </w:style>
  <w:style w:type="paragraph" w:customStyle="1" w:styleId="95">
    <w:name w:val="样式 标题 3 + (中文) 黑体 小四 非加粗 段前: 7.8 磅 段后: 0 磅 行距: 固定值 20 磅"/>
    <w:basedOn w:val="7"/>
    <w:qFormat/>
    <w:uiPriority w:val="0"/>
    <w:pPr>
      <w:spacing w:line="400" w:lineRule="exact"/>
      <w:ind w:firstLine="0" w:firstLineChars="0"/>
      <w:jc w:val="both"/>
    </w:pPr>
    <w:rPr>
      <w:rFonts w:cs="宋体"/>
      <w:b w:val="0"/>
    </w:rPr>
  </w:style>
  <w:style w:type="paragraph" w:customStyle="1" w:styleId="96">
    <w:name w:val="xl24"/>
    <w:basedOn w:val="1"/>
    <w:qFormat/>
    <w:uiPriority w:val="0"/>
    <w:pPr>
      <w:widowControl/>
      <w:pBdr>
        <w:bottom w:val="single" w:color="auto" w:sz="12" w:space="0"/>
        <w:right w:val="single" w:color="auto" w:sz="4" w:space="0"/>
      </w:pBdr>
      <w:spacing w:before="100" w:beforeAutospacing="1" w:after="100" w:afterAutospacing="1"/>
      <w:jc w:val="center"/>
    </w:pPr>
    <w:rPr>
      <w:rFonts w:ascii="宋体" w:hAnsi="宋体"/>
      <w:kern w:val="0"/>
    </w:rPr>
  </w:style>
  <w:style w:type="paragraph" w:customStyle="1" w:styleId="97">
    <w:name w:val="Char Char Char Char Char Char Char Char Char Char Char Char Char Char Char Char"/>
    <w:basedOn w:val="5"/>
    <w:qFormat/>
    <w:uiPriority w:val="0"/>
    <w:pPr>
      <w:keepNext/>
      <w:tabs>
        <w:tab w:val="left" w:pos="720"/>
      </w:tabs>
      <w:autoSpaceDE w:val="0"/>
      <w:autoSpaceDN w:val="0"/>
      <w:snapToGrid/>
      <w:spacing w:before="0" w:after="0"/>
      <w:ind w:left="720" w:hanging="720"/>
    </w:pPr>
    <w:rPr>
      <w:rFonts w:hAnsi="宋体" w:cs="宋体"/>
      <w:bCs/>
      <w:color w:val="auto"/>
      <w:kern w:val="0"/>
      <w:sz w:val="28"/>
      <w:szCs w:val="21"/>
    </w:rPr>
  </w:style>
  <w:style w:type="paragraph" w:customStyle="1" w:styleId="98">
    <w:name w:val="正文缩进（自定义）"/>
    <w:basedOn w:val="1"/>
    <w:qFormat/>
    <w:uiPriority w:val="0"/>
    <w:pPr>
      <w:spacing w:before="120" w:after="120"/>
      <w:ind w:firstLine="480"/>
    </w:pPr>
    <w:rPr>
      <w:rFonts w:ascii="Century Gothic" w:hAnsi="Century Gothic"/>
      <w:kern w:val="0"/>
      <w:sz w:val="24"/>
      <w:szCs w:val="24"/>
    </w:rPr>
  </w:style>
  <w:style w:type="paragraph" w:styleId="99">
    <w:name w:val="List Paragraph"/>
    <w:basedOn w:val="1"/>
    <w:qFormat/>
    <w:uiPriority w:val="0"/>
    <w:pPr>
      <w:ind w:firstLine="420"/>
    </w:pPr>
  </w:style>
  <w:style w:type="paragraph" w:customStyle="1" w:styleId="100">
    <w:name w:val="样式7"/>
    <w:basedOn w:val="1"/>
    <w:qFormat/>
    <w:uiPriority w:val="0"/>
    <w:pPr>
      <w:tabs>
        <w:tab w:val="left" w:pos="1980"/>
      </w:tabs>
    </w:pPr>
    <w:rPr>
      <w:rFonts w:eastAsia="华文中宋"/>
      <w:szCs w:val="21"/>
    </w:rPr>
  </w:style>
  <w:style w:type="paragraph" w:customStyle="1" w:styleId="101">
    <w:name w:val="Char Char Char Char Char Char Char"/>
    <w:basedOn w:val="1"/>
    <w:qFormat/>
    <w:uiPriority w:val="0"/>
    <w:pPr>
      <w:adjustRightInd w:val="0"/>
      <w:snapToGrid w:val="0"/>
    </w:pPr>
    <w:rPr>
      <w:rFonts w:ascii="宋体" w:hAnsi="宋体" w:cs="宋体"/>
      <w:color w:val="0000FF"/>
      <w:sz w:val="24"/>
      <w:szCs w:val="24"/>
    </w:rPr>
  </w:style>
  <w:style w:type="paragraph" w:customStyle="1" w:styleId="102">
    <w:name w:val="Char Char5 Char"/>
    <w:basedOn w:val="1"/>
    <w:qFormat/>
    <w:uiPriority w:val="0"/>
    <w:rPr>
      <w:szCs w:val="24"/>
    </w:rPr>
  </w:style>
  <w:style w:type="paragraph" w:customStyle="1" w:styleId="103">
    <w:name w:val="p0"/>
    <w:basedOn w:val="1"/>
    <w:qFormat/>
    <w:uiPriority w:val="0"/>
    <w:pPr>
      <w:widowControl/>
    </w:pPr>
    <w:rPr>
      <w:kern w:val="0"/>
      <w:szCs w:val="21"/>
    </w:rPr>
  </w:style>
  <w:style w:type="paragraph" w:customStyle="1" w:styleId="104">
    <w:name w:val="表文"/>
    <w:basedOn w:val="1"/>
    <w:qFormat/>
    <w:uiPriority w:val="0"/>
    <w:pPr>
      <w:spacing w:line="380" w:lineRule="exact"/>
      <w:jc w:val="center"/>
    </w:pPr>
    <w:rPr>
      <w:rFonts w:eastAsia="华文中宋"/>
    </w:rPr>
  </w:style>
  <w:style w:type="paragraph" w:customStyle="1" w:styleId="105">
    <w:name w:val="我的正文"/>
    <w:basedOn w:val="1"/>
    <w:qFormat/>
    <w:uiPriority w:val="0"/>
    <w:rPr>
      <w:sz w:val="24"/>
      <w:szCs w:val="24"/>
    </w:rPr>
  </w:style>
  <w:style w:type="paragraph" w:customStyle="1" w:styleId="106">
    <w:name w:val="Char Char Char Char Char Char1 Char Char Char Char"/>
    <w:basedOn w:val="5"/>
    <w:qFormat/>
    <w:uiPriority w:val="0"/>
    <w:pPr>
      <w:keepNext/>
      <w:tabs>
        <w:tab w:val="left" w:pos="836"/>
      </w:tabs>
      <w:autoSpaceDE w:val="0"/>
      <w:autoSpaceDN w:val="0"/>
      <w:snapToGrid/>
      <w:spacing w:beforeLines="50" w:afterLines="50"/>
      <w:ind w:left="836" w:hanging="420"/>
    </w:pPr>
    <w:rPr>
      <w:rFonts w:hAnsi="宋体" w:cs="宋体"/>
      <w:bCs/>
      <w:color w:val="auto"/>
      <w:kern w:val="0"/>
      <w:sz w:val="28"/>
      <w:szCs w:val="21"/>
    </w:rPr>
  </w:style>
  <w:style w:type="paragraph" w:customStyle="1" w:styleId="107">
    <w:name w:val="Char Char Char Char"/>
    <w:basedOn w:val="5"/>
    <w:qFormat/>
    <w:uiPriority w:val="0"/>
    <w:pPr>
      <w:keepNext/>
      <w:tabs>
        <w:tab w:val="left" w:pos="836"/>
      </w:tabs>
      <w:autoSpaceDE w:val="0"/>
      <w:autoSpaceDN w:val="0"/>
      <w:snapToGrid/>
      <w:spacing w:beforeLines="50" w:afterLines="50"/>
      <w:ind w:left="836" w:hanging="420"/>
    </w:pPr>
    <w:rPr>
      <w:rFonts w:hAnsi="宋体" w:cs="宋体"/>
      <w:bCs/>
      <w:color w:val="auto"/>
      <w:kern w:val="0"/>
      <w:sz w:val="28"/>
      <w:szCs w:val="21"/>
    </w:rPr>
  </w:style>
  <w:style w:type="paragraph" w:customStyle="1" w:styleId="108">
    <w:name w:val="南大梁1.1.1.1-2级标题"/>
    <w:basedOn w:val="1"/>
    <w:qFormat/>
    <w:uiPriority w:val="0"/>
    <w:pPr>
      <w:ind w:left="200" w:leftChars="200"/>
    </w:pPr>
    <w:rPr>
      <w:rFonts w:ascii="宋体" w:hAnsi="宋体"/>
      <w:sz w:val="24"/>
      <w:szCs w:val="24"/>
    </w:rPr>
  </w:style>
  <w:style w:type="paragraph" w:customStyle="1" w:styleId="109">
    <w:name w:val="Char Char Char Char Char Char Char Char Char Char Char Char Char Char Char Char Char Char Char"/>
    <w:basedOn w:val="1"/>
    <w:qFormat/>
    <w:uiPriority w:val="0"/>
    <w:rPr>
      <w:rFonts w:ascii="宋体" w:hAnsi="宋体" w:cs="宋体"/>
      <w:sz w:val="24"/>
      <w:szCs w:val="24"/>
    </w:rPr>
  </w:style>
  <w:style w:type="paragraph" w:customStyle="1" w:styleId="110">
    <w:name w:val="_Style 2"/>
    <w:semiHidden/>
    <w:qFormat/>
    <w:uiPriority w:val="99"/>
    <w:rPr>
      <w:rFonts w:ascii="Times New Roman" w:hAnsi="Times New Roman" w:eastAsia="宋体" w:cs="Times New Roman"/>
      <w:kern w:val="2"/>
      <w:sz w:val="21"/>
      <w:szCs w:val="24"/>
      <w:lang w:val="en-US" w:eastAsia="zh-CN" w:bidi="ar-SA"/>
    </w:rPr>
  </w:style>
  <w:style w:type="paragraph" w:customStyle="1" w:styleId="111">
    <w:name w:val="Char Char Char Char Char Char Char Char Char Char Char Char Char Char Char Char Char Char Char Char Char Char"/>
    <w:basedOn w:val="5"/>
    <w:qFormat/>
    <w:uiPriority w:val="0"/>
    <w:pPr>
      <w:keepNext/>
      <w:tabs>
        <w:tab w:val="left" w:pos="720"/>
      </w:tabs>
      <w:autoSpaceDE w:val="0"/>
      <w:autoSpaceDN w:val="0"/>
      <w:snapToGrid/>
      <w:spacing w:before="0" w:after="0"/>
      <w:ind w:left="720" w:hanging="720"/>
    </w:pPr>
    <w:rPr>
      <w:rFonts w:hAnsi="宋体" w:cs="宋体"/>
      <w:bCs/>
      <w:color w:val="auto"/>
      <w:kern w:val="0"/>
      <w:sz w:val="28"/>
      <w:szCs w:val="21"/>
    </w:rPr>
  </w:style>
  <w:style w:type="paragraph" w:customStyle="1" w:styleId="112">
    <w:name w:val="xl29"/>
    <w:basedOn w:val="1"/>
    <w:qFormat/>
    <w:uiPriority w:val="0"/>
    <w:pPr>
      <w:widowControl/>
      <w:spacing w:before="100" w:beforeAutospacing="1" w:after="100" w:afterAutospacing="1" w:line="240" w:lineRule="auto"/>
      <w:ind w:firstLine="0" w:firstLineChars="0"/>
      <w:jc w:val="center"/>
      <w:textAlignment w:val="center"/>
    </w:pPr>
    <w:rPr>
      <w:rFonts w:ascii="宋体" w:hAnsi="宋体"/>
      <w:kern w:val="0"/>
      <w:sz w:val="24"/>
      <w:szCs w:val="24"/>
    </w:rPr>
  </w:style>
  <w:style w:type="paragraph" w:customStyle="1" w:styleId="113">
    <w:name w:val="修订1"/>
    <w:semiHidden/>
    <w:qFormat/>
    <w:uiPriority w:val="0"/>
    <w:rPr>
      <w:rFonts w:ascii="Times New Roman" w:hAnsi="Times New Roman" w:eastAsia="宋体" w:cs="Times New Roman"/>
      <w:kern w:val="2"/>
      <w:sz w:val="21"/>
      <w:lang w:val="en-US" w:eastAsia="zh-CN" w:bidi="ar-SA"/>
    </w:rPr>
  </w:style>
  <w:style w:type="paragraph" w:customStyle="1" w:styleId="114">
    <w:name w:val="南大梁1.1.1.1-1标题"/>
    <w:basedOn w:val="108"/>
    <w:qFormat/>
    <w:uiPriority w:val="0"/>
    <w:pPr>
      <w:spacing w:before="60" w:after="60"/>
      <w:ind w:left="0" w:leftChars="0"/>
    </w:pPr>
    <w:rPr>
      <w:rFonts w:ascii="黑体" w:eastAsia="黑体"/>
    </w:rPr>
  </w:style>
  <w:style w:type="paragraph" w:customStyle="1" w:styleId="115">
    <w:name w:val="李海涛正文"/>
    <w:basedOn w:val="1"/>
    <w:next w:val="1"/>
    <w:qFormat/>
    <w:uiPriority w:val="0"/>
    <w:pPr>
      <w:widowControl/>
      <w:ind w:firstLine="480"/>
    </w:pPr>
    <w:rPr>
      <w:rFonts w:ascii="宋体" w:cs="宋体"/>
      <w:sz w:val="24"/>
    </w:rPr>
  </w:style>
  <w:style w:type="paragraph" w:customStyle="1" w:styleId="116">
    <w:name w:val="我的正文 Char Char"/>
    <w:basedOn w:val="1"/>
    <w:qFormat/>
    <w:uiPriority w:val="0"/>
    <w:rPr>
      <w:sz w:val="24"/>
      <w:szCs w:val="24"/>
    </w:rPr>
  </w:style>
  <w:style w:type="paragraph" w:customStyle="1" w:styleId="117">
    <w:name w:val="表格"/>
    <w:basedOn w:val="1"/>
    <w:qFormat/>
    <w:uiPriority w:val="0"/>
    <w:pPr>
      <w:widowControl/>
      <w:spacing w:line="240" w:lineRule="auto"/>
      <w:ind w:firstLine="0" w:firstLineChars="0"/>
    </w:pPr>
    <w:rPr>
      <w:rFonts w:ascii="仿宋_GB2312" w:hAnsi="宋体" w:eastAsia="仿宋_GB2312" w:cs="宋体"/>
      <w:b/>
      <w:bCs/>
      <w:kern w:val="0"/>
      <w:szCs w:val="21"/>
    </w:rPr>
  </w:style>
  <w:style w:type="paragraph" w:customStyle="1" w:styleId="118">
    <w:name w:val="小标题"/>
    <w:basedOn w:val="32"/>
    <w:qFormat/>
    <w:uiPriority w:val="0"/>
  </w:style>
  <w:style w:type="paragraph" w:customStyle="1" w:styleId="119">
    <w:name w:val="样式王"/>
    <w:basedOn w:val="1"/>
    <w:unhideWhenUsed/>
    <w:qFormat/>
    <w:uiPriority w:val="0"/>
    <w:pPr>
      <w:spacing w:line="240" w:lineRule="auto"/>
      <w:ind w:firstLine="0" w:firstLineChars="0"/>
      <w:jc w:val="both"/>
    </w:pPr>
    <w:rPr>
      <w:szCs w:val="24"/>
    </w:rPr>
  </w:style>
  <w:style w:type="paragraph" w:customStyle="1" w:styleId="120">
    <w:name w:val="Table Text"/>
    <w:basedOn w:val="1"/>
    <w:semiHidden/>
    <w:qFormat/>
    <w:uiPriority w:val="0"/>
    <w:rPr>
      <w:rFonts w:ascii="仿宋" w:hAnsi="仿宋" w:eastAsia="仿宋" w:cs="仿宋"/>
      <w:szCs w:val="21"/>
      <w:lang w:eastAsia="en-US"/>
    </w:rPr>
  </w:style>
  <w:style w:type="paragraph" w:customStyle="1" w:styleId="121">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AD976-B867-41F8-A198-077DE00F4F6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17231</Words>
  <Characters>18162</Characters>
  <Lines>205</Lines>
  <Paragraphs>57</Paragraphs>
  <TotalTime>137</TotalTime>
  <ScaleCrop>false</ScaleCrop>
  <LinksUpToDate>false</LinksUpToDate>
  <CharactersWithSpaces>18228</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2018-12-23T09:49:00Z</dcterms:created>
  <dc:creator>lenovo</dc:creator>
  <cp:lastModifiedBy>yiyi</cp:lastModifiedBy>
  <cp:lastPrinted>2019-05-06T07:20:00Z</cp:lastPrinted>
  <dcterms:modified xsi:type="dcterms:W3CDTF">2025-08-21T06:06:55Z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3A16646581824D51A459DBAAD3BCCCAD_13</vt:lpwstr>
  </property>
  <property fmtid="{D5CDD505-2E9C-101B-9397-08002B2CF9AE}" pid="4" name="KSOTemplateDocerSaveRecord">
    <vt:lpwstr>eyJoZGlkIjoiMGMzNGYxMmM0ZjJkMDJiZThlY2QzZjY2MjQ1MWM1MjUiLCJ1c2VySWQiOiIzMjQ2ODM0NDAifQ==</vt:lpwstr>
  </property>
</Properties>
</file>